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7F2BDE0" w14:textId="34647B31" w:rsidR="008432B8" w:rsidRDefault="000A3A5B" w:rsidP="007663F5">
      <w:pPr>
        <w:ind w:left="142" w:hanging="142"/>
      </w:pPr>
      <w:r>
        <w:t xml:space="preserve"> </w:t>
      </w:r>
      <w:bookmarkStart w:id="0" w:name="_GoBack"/>
      <w:bookmarkEnd w:id="0"/>
    </w:p>
    <w:p w14:paraId="366B28BF" w14:textId="77777777" w:rsidR="005B3B7A" w:rsidRDefault="005B3B7A"/>
    <w:p w14:paraId="4D3D3CF8" w14:textId="77777777" w:rsidR="005B3B7A" w:rsidRDefault="005B3B7A"/>
    <w:p w14:paraId="4158DA20" w14:textId="77777777" w:rsidR="005B3B7A" w:rsidRDefault="005B3B7A"/>
    <w:p w14:paraId="08B4C3E9" w14:textId="77777777" w:rsidR="005B3B7A" w:rsidRDefault="005B3B7A" w:rsidP="005B3B7A">
      <w:pPr>
        <w:ind w:left="-426" w:firstLine="426"/>
      </w:pPr>
    </w:p>
    <w:p w14:paraId="19CC83A9" w14:textId="77777777" w:rsidR="005B3B7A" w:rsidRDefault="005B3B7A" w:rsidP="005B3B7A">
      <w:pPr>
        <w:jc w:val="both"/>
        <w:rPr>
          <w:rFonts w:ascii="Arial" w:hAnsi="Arial" w:cs="Arial"/>
          <w:b/>
          <w:sz w:val="24"/>
          <w:szCs w:val="24"/>
        </w:rPr>
      </w:pPr>
      <w:r>
        <w:tab/>
      </w:r>
      <w:r>
        <w:tab/>
      </w:r>
      <w:r>
        <w:tab/>
      </w:r>
      <w:r>
        <w:rPr>
          <w:rFonts w:ascii="Arial" w:hAnsi="Arial" w:cs="Arial"/>
          <w:noProof/>
          <w:color w:val="FF0000"/>
          <w:lang w:eastAsia="en-AU"/>
        </w:rPr>
        <w:tab/>
      </w:r>
      <w:r>
        <w:rPr>
          <w:rFonts w:ascii="Arial" w:hAnsi="Arial" w:cs="Arial"/>
          <w:noProof/>
          <w:lang w:eastAsia="en-AU"/>
        </w:rPr>
        <w:t xml:space="preserve">              </w:t>
      </w:r>
      <w:r>
        <w:rPr>
          <w:rFonts w:ascii="Arial" w:hAnsi="Arial" w:cs="Arial"/>
          <w:noProof/>
          <w:lang w:val="en-US"/>
        </w:rPr>
        <w:drawing>
          <wp:inline distT="0" distB="0" distL="0" distR="0" wp14:anchorId="6ECF830A" wp14:editId="29E30501">
            <wp:extent cx="1676400" cy="1512570"/>
            <wp:effectExtent l="0" t="0" r="0" b="11430"/>
            <wp:docPr id="1" name="Picture 1" descr="Highgate R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gate RS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512570"/>
                    </a:xfrm>
                    <a:prstGeom prst="rect">
                      <a:avLst/>
                    </a:prstGeom>
                    <a:noFill/>
                    <a:ln>
                      <a:noFill/>
                    </a:ln>
                  </pic:spPr>
                </pic:pic>
              </a:graphicData>
            </a:graphic>
          </wp:inline>
        </w:drawing>
      </w:r>
    </w:p>
    <w:p w14:paraId="55E39ED8" w14:textId="77777777" w:rsidR="005B3B7A" w:rsidRDefault="005B3B7A" w:rsidP="005B3B7A">
      <w:pPr>
        <w:ind w:left="-426" w:firstLine="426"/>
      </w:pPr>
    </w:p>
    <w:p w14:paraId="1851A401" w14:textId="77777777" w:rsidR="005B3B7A" w:rsidRDefault="005B3B7A" w:rsidP="005B3B7A">
      <w:pPr>
        <w:ind w:left="-426" w:firstLine="426"/>
      </w:pPr>
    </w:p>
    <w:p w14:paraId="0F0D848C" w14:textId="77777777" w:rsidR="005B3B7A" w:rsidRDefault="005B3B7A" w:rsidP="005B3B7A">
      <w:pPr>
        <w:ind w:left="-426" w:firstLine="426"/>
      </w:pPr>
    </w:p>
    <w:p w14:paraId="14A29B98" w14:textId="659F6B36" w:rsidR="005B3B7A" w:rsidRPr="00626EA4" w:rsidRDefault="005B3B7A" w:rsidP="00626EA4">
      <w:pPr>
        <w:jc w:val="center"/>
        <w:rPr>
          <w:rFonts w:ascii="Times New Roman" w:hAnsi="Times New Roman"/>
          <w:b/>
          <w:i/>
          <w:sz w:val="56"/>
          <w:szCs w:val="56"/>
        </w:rPr>
      </w:pPr>
      <w:proofErr w:type="gramStart"/>
      <w:r w:rsidRPr="00626EA4">
        <w:rPr>
          <w:rFonts w:ascii="Times New Roman" w:hAnsi="Times New Roman"/>
          <w:b/>
          <w:i/>
          <w:sz w:val="56"/>
          <w:szCs w:val="56"/>
        </w:rPr>
        <w:t>WA</w:t>
      </w:r>
      <w:r w:rsidR="005E1443">
        <w:rPr>
          <w:rFonts w:ascii="Times New Roman" w:hAnsi="Times New Roman"/>
          <w:b/>
          <w:i/>
          <w:sz w:val="56"/>
          <w:szCs w:val="56"/>
        </w:rPr>
        <w:t xml:space="preserve"> </w:t>
      </w:r>
      <w:r w:rsidRPr="00626EA4">
        <w:rPr>
          <w:rFonts w:ascii="Times New Roman" w:hAnsi="Times New Roman"/>
          <w:b/>
          <w:i/>
          <w:sz w:val="56"/>
          <w:szCs w:val="56"/>
        </w:rPr>
        <w:t xml:space="preserve"> SELF</w:t>
      </w:r>
      <w:proofErr w:type="gramEnd"/>
      <w:r w:rsidRPr="00626EA4">
        <w:rPr>
          <w:rFonts w:ascii="Times New Roman" w:hAnsi="Times New Roman"/>
          <w:b/>
          <w:i/>
          <w:sz w:val="56"/>
          <w:szCs w:val="56"/>
        </w:rPr>
        <w:t xml:space="preserve"> FUNDED RETIREES  Inc.</w:t>
      </w:r>
    </w:p>
    <w:p w14:paraId="3D37DA8E" w14:textId="77777777" w:rsidR="005B3B7A" w:rsidRPr="00626EA4" w:rsidRDefault="005B3B7A" w:rsidP="005B3B7A">
      <w:pPr>
        <w:jc w:val="both"/>
        <w:rPr>
          <w:rFonts w:ascii="Times New Roman" w:hAnsi="Times New Roman"/>
          <w:b/>
          <w:i/>
          <w:sz w:val="36"/>
          <w:szCs w:val="36"/>
        </w:rPr>
      </w:pPr>
    </w:p>
    <w:p w14:paraId="22C8463D" w14:textId="77777777" w:rsidR="005B3B7A" w:rsidRPr="00626EA4" w:rsidRDefault="005B3B7A" w:rsidP="005B3B7A">
      <w:pPr>
        <w:jc w:val="both"/>
        <w:rPr>
          <w:rFonts w:ascii="Times New Roman" w:hAnsi="Times New Roman"/>
          <w:b/>
          <w:i/>
          <w:sz w:val="36"/>
          <w:szCs w:val="36"/>
        </w:rPr>
      </w:pPr>
    </w:p>
    <w:p w14:paraId="783B6507" w14:textId="77777777" w:rsidR="005B3B7A" w:rsidRPr="00626EA4" w:rsidRDefault="005B3B7A" w:rsidP="005B3B7A">
      <w:pPr>
        <w:jc w:val="both"/>
        <w:rPr>
          <w:rFonts w:ascii="Times New Roman" w:hAnsi="Times New Roman"/>
          <w:b/>
          <w:i/>
          <w:sz w:val="36"/>
          <w:szCs w:val="36"/>
        </w:rPr>
      </w:pPr>
    </w:p>
    <w:p w14:paraId="199FB9B4" w14:textId="79584B1D" w:rsidR="005B3B7A" w:rsidRPr="00626EA4" w:rsidRDefault="005B3B7A" w:rsidP="005B3B7A">
      <w:pPr>
        <w:jc w:val="center"/>
        <w:rPr>
          <w:rFonts w:ascii="Times New Roman" w:hAnsi="Times New Roman"/>
          <w:b/>
          <w:i/>
          <w:sz w:val="44"/>
          <w:szCs w:val="44"/>
        </w:rPr>
      </w:pPr>
      <w:r w:rsidRPr="00626EA4">
        <w:rPr>
          <w:rFonts w:ascii="Times New Roman" w:hAnsi="Times New Roman"/>
          <w:b/>
          <w:i/>
          <w:sz w:val="44"/>
          <w:szCs w:val="44"/>
        </w:rPr>
        <w:t>201</w:t>
      </w:r>
      <w:r w:rsidR="00C3492F">
        <w:rPr>
          <w:rFonts w:ascii="Times New Roman" w:hAnsi="Times New Roman"/>
          <w:b/>
          <w:i/>
          <w:sz w:val="44"/>
          <w:szCs w:val="44"/>
        </w:rPr>
        <w:t>6</w:t>
      </w:r>
      <w:r w:rsidRPr="00626EA4">
        <w:rPr>
          <w:rFonts w:ascii="Times New Roman" w:hAnsi="Times New Roman"/>
          <w:b/>
          <w:i/>
          <w:sz w:val="44"/>
          <w:szCs w:val="44"/>
        </w:rPr>
        <w:t xml:space="preserve"> - 201</w:t>
      </w:r>
      <w:r w:rsidR="00C3492F">
        <w:rPr>
          <w:rFonts w:ascii="Times New Roman" w:hAnsi="Times New Roman"/>
          <w:b/>
          <w:i/>
          <w:sz w:val="44"/>
          <w:szCs w:val="44"/>
        </w:rPr>
        <w:t>7</w:t>
      </w:r>
      <w:r w:rsidRPr="00626EA4">
        <w:rPr>
          <w:rFonts w:ascii="Times New Roman" w:hAnsi="Times New Roman"/>
          <w:b/>
          <w:i/>
          <w:sz w:val="44"/>
          <w:szCs w:val="44"/>
        </w:rPr>
        <w:t xml:space="preserve">   PRE-</w:t>
      </w:r>
      <w:proofErr w:type="gramStart"/>
      <w:r w:rsidRPr="00626EA4">
        <w:rPr>
          <w:rFonts w:ascii="Times New Roman" w:hAnsi="Times New Roman"/>
          <w:b/>
          <w:i/>
          <w:sz w:val="44"/>
          <w:szCs w:val="44"/>
        </w:rPr>
        <w:t>BUDGET  SUBMISSION</w:t>
      </w:r>
      <w:proofErr w:type="gramEnd"/>
    </w:p>
    <w:p w14:paraId="1FA3E11F" w14:textId="77777777" w:rsidR="005B3B7A" w:rsidRPr="00626EA4" w:rsidRDefault="005B3B7A" w:rsidP="005B3B7A">
      <w:pPr>
        <w:jc w:val="center"/>
        <w:rPr>
          <w:rFonts w:ascii="Times New Roman" w:hAnsi="Times New Roman"/>
          <w:b/>
          <w:i/>
          <w:sz w:val="44"/>
          <w:szCs w:val="44"/>
        </w:rPr>
      </w:pPr>
    </w:p>
    <w:p w14:paraId="6D00149C" w14:textId="77777777" w:rsidR="005B3B7A" w:rsidRPr="00626EA4" w:rsidRDefault="005B3B7A" w:rsidP="005B3B7A">
      <w:pPr>
        <w:jc w:val="center"/>
        <w:rPr>
          <w:rFonts w:ascii="Times New Roman" w:hAnsi="Times New Roman"/>
          <w:b/>
          <w:i/>
          <w:sz w:val="44"/>
          <w:szCs w:val="44"/>
        </w:rPr>
      </w:pPr>
      <w:proofErr w:type="gramStart"/>
      <w:r w:rsidRPr="00626EA4">
        <w:rPr>
          <w:rFonts w:ascii="Times New Roman" w:hAnsi="Times New Roman"/>
          <w:b/>
          <w:i/>
          <w:sz w:val="44"/>
          <w:szCs w:val="44"/>
        </w:rPr>
        <w:t>FEDERAL  GOVERNMENT</w:t>
      </w:r>
      <w:proofErr w:type="gramEnd"/>
    </w:p>
    <w:p w14:paraId="6DD4F2FB" w14:textId="77777777" w:rsidR="005B3B7A" w:rsidRPr="00626EA4" w:rsidRDefault="005B3B7A" w:rsidP="005B3B7A">
      <w:pPr>
        <w:jc w:val="both"/>
        <w:rPr>
          <w:rFonts w:ascii="Times New Roman" w:hAnsi="Times New Roman"/>
          <w:b/>
          <w:i/>
          <w:sz w:val="36"/>
          <w:szCs w:val="36"/>
        </w:rPr>
      </w:pPr>
    </w:p>
    <w:p w14:paraId="1D7A7D20" w14:textId="77777777" w:rsidR="005B3B7A" w:rsidRPr="00626EA4" w:rsidRDefault="005B3B7A" w:rsidP="005B3B7A">
      <w:pPr>
        <w:spacing w:after="0"/>
        <w:jc w:val="both"/>
        <w:rPr>
          <w:rFonts w:ascii="Times New Roman" w:hAnsi="Times New Roman"/>
          <w:b/>
          <w:i/>
          <w:sz w:val="36"/>
          <w:szCs w:val="36"/>
        </w:rPr>
      </w:pPr>
    </w:p>
    <w:p w14:paraId="7F1EE480" w14:textId="77777777" w:rsidR="005B3B7A" w:rsidRPr="00626EA4" w:rsidRDefault="005B3B7A" w:rsidP="005B3B7A">
      <w:pPr>
        <w:jc w:val="both"/>
        <w:rPr>
          <w:rFonts w:ascii="Times New Roman" w:hAnsi="Times New Roman"/>
          <w:b/>
          <w:i/>
          <w:sz w:val="36"/>
          <w:szCs w:val="36"/>
        </w:rPr>
      </w:pPr>
    </w:p>
    <w:p w14:paraId="5F310553" w14:textId="6B4CA108" w:rsidR="005B3B7A" w:rsidRPr="00626EA4" w:rsidRDefault="00A351B1" w:rsidP="005B3B7A">
      <w:pPr>
        <w:spacing w:after="0"/>
        <w:jc w:val="center"/>
        <w:rPr>
          <w:rFonts w:ascii="Times New Roman" w:hAnsi="Times New Roman"/>
          <w:b/>
          <w:i/>
          <w:sz w:val="40"/>
          <w:szCs w:val="40"/>
        </w:rPr>
      </w:pPr>
      <w:r w:rsidRPr="00626EA4">
        <w:rPr>
          <w:rFonts w:ascii="Times New Roman" w:hAnsi="Times New Roman"/>
          <w:b/>
          <w:i/>
          <w:sz w:val="40"/>
          <w:szCs w:val="40"/>
        </w:rPr>
        <w:t>OCTO</w:t>
      </w:r>
      <w:r w:rsidR="00D824A8" w:rsidRPr="00626EA4">
        <w:rPr>
          <w:rFonts w:ascii="Times New Roman" w:hAnsi="Times New Roman"/>
          <w:b/>
          <w:i/>
          <w:sz w:val="40"/>
          <w:szCs w:val="40"/>
        </w:rPr>
        <w:t>BER</w:t>
      </w:r>
      <w:r w:rsidR="005B3B7A" w:rsidRPr="00626EA4">
        <w:rPr>
          <w:rFonts w:ascii="Times New Roman" w:hAnsi="Times New Roman"/>
          <w:b/>
          <w:i/>
          <w:sz w:val="40"/>
          <w:szCs w:val="40"/>
        </w:rPr>
        <w:t xml:space="preserve"> 201</w:t>
      </w:r>
      <w:r w:rsidR="00C3492F">
        <w:rPr>
          <w:rFonts w:ascii="Times New Roman" w:hAnsi="Times New Roman"/>
          <w:b/>
          <w:i/>
          <w:sz w:val="40"/>
          <w:szCs w:val="40"/>
        </w:rPr>
        <w:t>5</w:t>
      </w:r>
    </w:p>
    <w:p w14:paraId="76A620AF" w14:textId="77777777" w:rsidR="005B3B7A" w:rsidRDefault="005B3B7A" w:rsidP="005B3B7A">
      <w:pPr>
        <w:jc w:val="both"/>
        <w:rPr>
          <w:rFonts w:ascii="Arial" w:hAnsi="Arial" w:cs="Arial"/>
          <w:b/>
          <w:sz w:val="36"/>
          <w:szCs w:val="36"/>
        </w:rPr>
      </w:pPr>
    </w:p>
    <w:p w14:paraId="5E40CA1D" w14:textId="77777777" w:rsidR="005B3B7A" w:rsidRDefault="005B3B7A" w:rsidP="005B3B7A">
      <w:pPr>
        <w:ind w:left="-426" w:firstLine="426"/>
      </w:pPr>
    </w:p>
    <w:p w14:paraId="7696B424" w14:textId="77777777" w:rsidR="00A833DF" w:rsidRDefault="00A833DF" w:rsidP="005B3B7A">
      <w:pPr>
        <w:spacing w:after="0"/>
        <w:jc w:val="center"/>
        <w:rPr>
          <w:rFonts w:ascii="Arial" w:hAnsi="Arial" w:cs="Arial"/>
          <w:b/>
          <w:sz w:val="28"/>
          <w:szCs w:val="28"/>
        </w:rPr>
      </w:pPr>
    </w:p>
    <w:p w14:paraId="0E89C1B7" w14:textId="77777777" w:rsidR="005B3B7A" w:rsidRDefault="005B3B7A" w:rsidP="005B3B7A">
      <w:pPr>
        <w:spacing w:after="0"/>
        <w:jc w:val="center"/>
        <w:rPr>
          <w:rFonts w:ascii="Arial" w:hAnsi="Arial" w:cs="Arial"/>
          <w:b/>
          <w:sz w:val="28"/>
          <w:szCs w:val="28"/>
        </w:rPr>
      </w:pPr>
      <w:proofErr w:type="gramStart"/>
      <w:r>
        <w:rPr>
          <w:rFonts w:ascii="Arial" w:hAnsi="Arial" w:cs="Arial"/>
          <w:b/>
          <w:sz w:val="28"/>
          <w:szCs w:val="28"/>
        </w:rPr>
        <w:t>WESTERN  AUSTRALIA</w:t>
      </w:r>
      <w:proofErr w:type="gramEnd"/>
      <w:r>
        <w:rPr>
          <w:rFonts w:ascii="Arial" w:hAnsi="Arial" w:cs="Arial"/>
          <w:b/>
          <w:sz w:val="28"/>
          <w:szCs w:val="28"/>
        </w:rPr>
        <w:t xml:space="preserve">  SELF  FUNDED  RETIREES  Inc.</w:t>
      </w:r>
    </w:p>
    <w:p w14:paraId="55D94E0A" w14:textId="77777777" w:rsidR="005B3B7A" w:rsidRDefault="005B3B7A" w:rsidP="005B3B7A">
      <w:pPr>
        <w:spacing w:after="0"/>
        <w:rPr>
          <w:rFonts w:ascii="Arial" w:hAnsi="Arial" w:cs="Arial"/>
          <w:b/>
          <w:sz w:val="36"/>
          <w:szCs w:val="36"/>
        </w:rPr>
      </w:pPr>
    </w:p>
    <w:p w14:paraId="0C93B731" w14:textId="77777777" w:rsidR="005B3B7A" w:rsidRDefault="005B3B7A" w:rsidP="005B3B7A">
      <w:pPr>
        <w:spacing w:after="0"/>
        <w:rPr>
          <w:rFonts w:ascii="Lucida Calligraphy" w:hAnsi="Lucida Calligraphy" w:cs="Arial"/>
          <w:b/>
        </w:rPr>
      </w:pPr>
      <w:r>
        <w:rPr>
          <w:rFonts w:ascii="Lucida Calligraphy" w:hAnsi="Lucida Calligraphy" w:cs="Arial"/>
          <w:b/>
        </w:rPr>
        <w:t xml:space="preserve">   </w:t>
      </w:r>
    </w:p>
    <w:p w14:paraId="19E79950" w14:textId="77777777" w:rsidR="005B3B7A" w:rsidRPr="00A01561" w:rsidRDefault="00985A3B" w:rsidP="00985A3B">
      <w:pPr>
        <w:rPr>
          <w:rFonts w:ascii="Arial" w:hAnsi="Arial" w:cs="Arial"/>
          <w:color w:val="000000"/>
          <w:sz w:val="28"/>
          <w:szCs w:val="28"/>
        </w:rPr>
      </w:pPr>
      <w:r>
        <w:rPr>
          <w:rFonts w:ascii="Arial" w:hAnsi="Arial" w:cs="Arial"/>
          <w:b/>
          <w:color w:val="000000"/>
          <w:sz w:val="28"/>
          <w:szCs w:val="28"/>
        </w:rPr>
        <w:t xml:space="preserve">  </w:t>
      </w:r>
      <w:r w:rsidR="00780518">
        <w:rPr>
          <w:rFonts w:ascii="Arial" w:hAnsi="Arial" w:cs="Arial"/>
          <w:b/>
          <w:color w:val="000000"/>
          <w:sz w:val="28"/>
          <w:szCs w:val="28"/>
        </w:rPr>
        <w:t xml:space="preserve">   </w:t>
      </w:r>
      <w:r w:rsidR="005B3B7A" w:rsidRPr="00A01561">
        <w:rPr>
          <w:rFonts w:ascii="Arial" w:hAnsi="Arial" w:cs="Arial"/>
          <w:b/>
          <w:color w:val="000000"/>
          <w:sz w:val="28"/>
          <w:szCs w:val="28"/>
        </w:rPr>
        <w:t>Introduction:</w:t>
      </w:r>
      <w:r w:rsidR="005B3B7A" w:rsidRPr="00A01561">
        <w:rPr>
          <w:rFonts w:ascii="Arial" w:hAnsi="Arial" w:cs="Arial"/>
          <w:color w:val="000000"/>
          <w:sz w:val="28"/>
          <w:szCs w:val="28"/>
        </w:rPr>
        <w:t xml:space="preserve">    </w:t>
      </w:r>
    </w:p>
    <w:p w14:paraId="64F1429D" w14:textId="77777777" w:rsidR="005B3B7A" w:rsidRDefault="00780518" w:rsidP="00A833DF">
      <w:pPr>
        <w:ind w:left="426" w:right="334"/>
        <w:jc w:val="both"/>
        <w:rPr>
          <w:rFonts w:ascii="Arial" w:hAnsi="Arial" w:cs="Arial"/>
          <w:sz w:val="24"/>
          <w:szCs w:val="24"/>
        </w:rPr>
      </w:pPr>
      <w:r>
        <w:rPr>
          <w:rFonts w:ascii="Arial" w:hAnsi="Arial" w:cs="Arial"/>
          <w:sz w:val="24"/>
          <w:szCs w:val="24"/>
        </w:rPr>
        <w:t>W</w:t>
      </w:r>
      <w:r w:rsidR="005B3B7A">
        <w:rPr>
          <w:rFonts w:ascii="Arial" w:hAnsi="Arial" w:cs="Arial"/>
          <w:sz w:val="24"/>
          <w:szCs w:val="24"/>
        </w:rPr>
        <w:t xml:space="preserve">estern Australia Self Funded Retirees Inc. </w:t>
      </w:r>
      <w:proofErr w:type="gramStart"/>
      <w:r w:rsidR="005B3B7A">
        <w:rPr>
          <w:rFonts w:ascii="Arial" w:hAnsi="Arial" w:cs="Arial"/>
          <w:sz w:val="24"/>
          <w:szCs w:val="24"/>
        </w:rPr>
        <w:t>( WASFR</w:t>
      </w:r>
      <w:proofErr w:type="gramEnd"/>
      <w:r w:rsidR="005B3B7A">
        <w:rPr>
          <w:rFonts w:ascii="Arial" w:hAnsi="Arial" w:cs="Arial"/>
          <w:sz w:val="24"/>
          <w:szCs w:val="24"/>
        </w:rPr>
        <w:t xml:space="preserve"> ) is an organisation </w:t>
      </w:r>
      <w:r w:rsidR="005B3B7A" w:rsidRPr="00C169DC">
        <w:rPr>
          <w:rFonts w:ascii="Arial" w:hAnsi="Arial" w:cs="Arial"/>
          <w:sz w:val="24"/>
          <w:szCs w:val="24"/>
        </w:rPr>
        <w:t>registered</w:t>
      </w:r>
      <w:r w:rsidR="005B3B7A">
        <w:rPr>
          <w:rFonts w:ascii="Arial" w:hAnsi="Arial" w:cs="Arial"/>
          <w:color w:val="FF0000"/>
          <w:sz w:val="24"/>
          <w:szCs w:val="24"/>
        </w:rPr>
        <w:t xml:space="preserve"> </w:t>
      </w:r>
      <w:r w:rsidR="005B3B7A">
        <w:rPr>
          <w:rFonts w:ascii="Arial" w:hAnsi="Arial" w:cs="Arial"/>
          <w:sz w:val="24"/>
          <w:szCs w:val="24"/>
        </w:rPr>
        <w:t>under</w:t>
      </w:r>
      <w:r w:rsidR="00985A3B">
        <w:rPr>
          <w:rFonts w:ascii="Arial" w:hAnsi="Arial" w:cs="Arial"/>
          <w:sz w:val="24"/>
          <w:szCs w:val="24"/>
        </w:rPr>
        <w:t xml:space="preserve"> </w:t>
      </w:r>
      <w:r w:rsidR="005B3B7A">
        <w:rPr>
          <w:rFonts w:ascii="Arial" w:hAnsi="Arial" w:cs="Arial"/>
          <w:sz w:val="24"/>
          <w:szCs w:val="24"/>
        </w:rPr>
        <w:t xml:space="preserve"> the Associations Incorporation Act (1987) of Western Australia.    Most</w:t>
      </w:r>
      <w:r w:rsidR="005B3B7A">
        <w:rPr>
          <w:rFonts w:ascii="Arial" w:hAnsi="Arial" w:cs="Arial"/>
          <w:color w:val="FF0000"/>
          <w:sz w:val="24"/>
          <w:szCs w:val="24"/>
        </w:rPr>
        <w:t xml:space="preserve"> </w:t>
      </w:r>
      <w:proofErr w:type="gramStart"/>
      <w:r w:rsidR="005B3B7A">
        <w:rPr>
          <w:rFonts w:ascii="Arial" w:hAnsi="Arial" w:cs="Arial"/>
          <w:sz w:val="24"/>
          <w:szCs w:val="24"/>
        </w:rPr>
        <w:t xml:space="preserve">members  </w:t>
      </w:r>
      <w:r w:rsidR="005B3B7A" w:rsidRPr="00C169DC">
        <w:rPr>
          <w:rFonts w:ascii="Arial" w:hAnsi="Arial" w:cs="Arial"/>
          <w:sz w:val="24"/>
          <w:szCs w:val="24"/>
        </w:rPr>
        <w:t>have</w:t>
      </w:r>
      <w:proofErr w:type="gramEnd"/>
      <w:r w:rsidR="005B3B7A" w:rsidRPr="00C169DC">
        <w:rPr>
          <w:rFonts w:ascii="Arial" w:hAnsi="Arial" w:cs="Arial"/>
          <w:sz w:val="24"/>
          <w:szCs w:val="24"/>
        </w:rPr>
        <w:t xml:space="preserve"> had</w:t>
      </w:r>
      <w:r w:rsidR="005B3B7A">
        <w:rPr>
          <w:rFonts w:ascii="Arial" w:hAnsi="Arial" w:cs="Arial"/>
          <w:color w:val="FF0000"/>
          <w:sz w:val="24"/>
          <w:szCs w:val="24"/>
        </w:rPr>
        <w:t xml:space="preserve"> </w:t>
      </w:r>
      <w:r w:rsidR="005B3B7A" w:rsidRPr="00C169DC">
        <w:rPr>
          <w:rFonts w:ascii="Arial" w:hAnsi="Arial" w:cs="Arial"/>
          <w:sz w:val="24"/>
          <w:szCs w:val="24"/>
        </w:rPr>
        <w:t>experience with similar organisations and our primary Objective is to protect and advance</w:t>
      </w:r>
      <w:r w:rsidR="00985A3B">
        <w:rPr>
          <w:rFonts w:ascii="Arial" w:hAnsi="Arial" w:cs="Arial"/>
          <w:sz w:val="24"/>
          <w:szCs w:val="24"/>
        </w:rPr>
        <w:t xml:space="preserve">    </w:t>
      </w:r>
      <w:r w:rsidR="005B3B7A">
        <w:rPr>
          <w:rFonts w:ascii="Arial" w:hAnsi="Arial" w:cs="Arial"/>
          <w:color w:val="FF0000"/>
          <w:sz w:val="24"/>
          <w:szCs w:val="24"/>
        </w:rPr>
        <w:t xml:space="preserve"> </w:t>
      </w:r>
      <w:r w:rsidR="005B3B7A">
        <w:rPr>
          <w:rFonts w:ascii="Arial" w:hAnsi="Arial" w:cs="Arial"/>
          <w:sz w:val="24"/>
          <w:szCs w:val="24"/>
        </w:rPr>
        <w:t xml:space="preserve">the interests of retirees who have </w:t>
      </w:r>
      <w:r w:rsidR="005B3B7A" w:rsidRPr="00C169DC">
        <w:rPr>
          <w:rFonts w:ascii="Arial" w:hAnsi="Arial" w:cs="Arial"/>
          <w:sz w:val="24"/>
          <w:szCs w:val="24"/>
        </w:rPr>
        <w:t>funded, in whole or in part,</w:t>
      </w:r>
      <w:r w:rsidR="005B3B7A">
        <w:rPr>
          <w:rFonts w:ascii="Arial" w:hAnsi="Arial" w:cs="Arial"/>
          <w:color w:val="FF0000"/>
          <w:sz w:val="24"/>
          <w:szCs w:val="24"/>
        </w:rPr>
        <w:t xml:space="preserve"> </w:t>
      </w:r>
      <w:r w:rsidR="005B3B7A">
        <w:rPr>
          <w:rFonts w:ascii="Arial" w:hAnsi="Arial" w:cs="Arial"/>
          <w:sz w:val="24"/>
          <w:szCs w:val="24"/>
        </w:rPr>
        <w:t>their own retirement.</w:t>
      </w:r>
    </w:p>
    <w:p w14:paraId="169575DA" w14:textId="521A8F14" w:rsidR="005B3B7A" w:rsidRDefault="005B3B7A" w:rsidP="00A833DF">
      <w:pPr>
        <w:ind w:left="426" w:right="334"/>
        <w:jc w:val="both"/>
        <w:rPr>
          <w:rFonts w:ascii="Arial" w:hAnsi="Arial" w:cs="Arial"/>
          <w:sz w:val="24"/>
          <w:szCs w:val="24"/>
        </w:rPr>
      </w:pPr>
      <w:r>
        <w:rPr>
          <w:rFonts w:ascii="Arial" w:hAnsi="Arial" w:cs="Arial"/>
          <w:sz w:val="24"/>
          <w:szCs w:val="24"/>
        </w:rPr>
        <w:t>Although</w:t>
      </w:r>
      <w:r w:rsidR="00C3492F">
        <w:rPr>
          <w:rFonts w:ascii="Arial" w:hAnsi="Arial" w:cs="Arial"/>
          <w:sz w:val="24"/>
          <w:szCs w:val="24"/>
        </w:rPr>
        <w:t xml:space="preserve"> we are</w:t>
      </w:r>
      <w:r>
        <w:rPr>
          <w:rFonts w:ascii="Arial" w:hAnsi="Arial" w:cs="Arial"/>
          <w:sz w:val="24"/>
          <w:szCs w:val="24"/>
        </w:rPr>
        <w:t xml:space="preserve"> a WA-based organisation, we </w:t>
      </w:r>
      <w:r w:rsidRPr="00C169DC">
        <w:rPr>
          <w:rFonts w:ascii="Arial" w:hAnsi="Arial" w:cs="Arial"/>
          <w:sz w:val="24"/>
          <w:szCs w:val="24"/>
        </w:rPr>
        <w:t>seek</w:t>
      </w:r>
      <w:r>
        <w:rPr>
          <w:rFonts w:ascii="Arial" w:hAnsi="Arial" w:cs="Arial"/>
          <w:color w:val="FF0000"/>
          <w:sz w:val="24"/>
          <w:szCs w:val="24"/>
        </w:rPr>
        <w:t xml:space="preserve"> </w:t>
      </w:r>
      <w:r>
        <w:rPr>
          <w:rFonts w:ascii="Arial" w:hAnsi="Arial" w:cs="Arial"/>
          <w:sz w:val="24"/>
          <w:szCs w:val="24"/>
        </w:rPr>
        <w:t xml:space="preserve">Federal Government </w:t>
      </w:r>
      <w:r w:rsidRPr="00C169DC">
        <w:rPr>
          <w:rFonts w:ascii="Arial" w:hAnsi="Arial" w:cs="Arial"/>
          <w:sz w:val="24"/>
          <w:szCs w:val="24"/>
        </w:rPr>
        <w:t>concessions</w:t>
      </w:r>
      <w:r>
        <w:rPr>
          <w:rFonts w:ascii="Arial" w:hAnsi="Arial" w:cs="Arial"/>
          <w:color w:val="FF0000"/>
          <w:sz w:val="24"/>
          <w:szCs w:val="24"/>
        </w:rPr>
        <w:t xml:space="preserve"> </w:t>
      </w:r>
      <w:r>
        <w:rPr>
          <w:rFonts w:ascii="Arial" w:hAnsi="Arial" w:cs="Arial"/>
          <w:sz w:val="24"/>
          <w:szCs w:val="24"/>
        </w:rPr>
        <w:t>that will benefit all retirees throughout Australia.</w:t>
      </w:r>
    </w:p>
    <w:p w14:paraId="7ED6E67C" w14:textId="77777777" w:rsidR="005B3B7A" w:rsidRPr="00C169DC" w:rsidRDefault="005B3B7A" w:rsidP="00A833DF">
      <w:pPr>
        <w:ind w:left="426" w:right="334"/>
        <w:jc w:val="both"/>
        <w:rPr>
          <w:rFonts w:ascii="Arial" w:hAnsi="Arial" w:cs="Arial"/>
          <w:sz w:val="24"/>
          <w:szCs w:val="24"/>
        </w:rPr>
      </w:pPr>
      <w:r>
        <w:rPr>
          <w:rFonts w:ascii="Arial" w:hAnsi="Arial" w:cs="Arial"/>
          <w:sz w:val="24"/>
          <w:szCs w:val="24"/>
        </w:rPr>
        <w:t>Self Funded Retirees are proud of their ability to provide for their advancing years</w:t>
      </w:r>
      <w:r w:rsidRPr="00C169DC">
        <w:rPr>
          <w:rFonts w:ascii="Arial" w:hAnsi="Arial" w:cs="Arial"/>
          <w:b/>
          <w:sz w:val="24"/>
          <w:szCs w:val="24"/>
        </w:rPr>
        <w:t xml:space="preserve">, </w:t>
      </w:r>
      <w:r w:rsidRPr="00C169DC">
        <w:rPr>
          <w:rFonts w:ascii="Arial" w:hAnsi="Arial" w:cs="Arial"/>
          <w:sz w:val="24"/>
          <w:szCs w:val="24"/>
        </w:rPr>
        <w:t>with</w:t>
      </w:r>
      <w:r w:rsidRPr="00C169DC">
        <w:rPr>
          <w:rFonts w:ascii="Arial" w:hAnsi="Arial" w:cs="Arial"/>
          <w:b/>
          <w:sz w:val="24"/>
          <w:szCs w:val="24"/>
        </w:rPr>
        <w:t xml:space="preserve"> </w:t>
      </w:r>
      <w:r w:rsidRPr="00C169DC">
        <w:rPr>
          <w:rFonts w:ascii="Arial" w:hAnsi="Arial" w:cs="Arial"/>
          <w:sz w:val="24"/>
          <w:szCs w:val="24"/>
        </w:rPr>
        <w:t xml:space="preserve">some </w:t>
      </w:r>
      <w:r>
        <w:rPr>
          <w:rFonts w:ascii="Arial" w:hAnsi="Arial" w:cs="Arial"/>
          <w:sz w:val="24"/>
          <w:szCs w:val="24"/>
        </w:rPr>
        <w:t xml:space="preserve">assistance from Government.   However, </w:t>
      </w:r>
      <w:r w:rsidRPr="00C169DC">
        <w:rPr>
          <w:rFonts w:ascii="Arial" w:hAnsi="Arial" w:cs="Arial"/>
          <w:sz w:val="24"/>
          <w:szCs w:val="24"/>
        </w:rPr>
        <w:t>many who strive to remain outside the Aged Pension</w:t>
      </w:r>
      <w:r>
        <w:rPr>
          <w:rFonts w:ascii="Arial" w:hAnsi="Arial" w:cs="Arial"/>
          <w:color w:val="FF0000"/>
          <w:sz w:val="24"/>
          <w:szCs w:val="24"/>
        </w:rPr>
        <w:t xml:space="preserve"> </w:t>
      </w:r>
      <w:r w:rsidRPr="00C169DC">
        <w:rPr>
          <w:rFonts w:ascii="Arial" w:hAnsi="Arial" w:cs="Arial"/>
          <w:sz w:val="24"/>
          <w:szCs w:val="24"/>
        </w:rPr>
        <w:t>system often experience reduced financial capabilities</w:t>
      </w:r>
      <w:r>
        <w:rPr>
          <w:rFonts w:ascii="Arial" w:hAnsi="Arial" w:cs="Arial"/>
          <w:color w:val="FF0000"/>
          <w:sz w:val="24"/>
          <w:szCs w:val="24"/>
        </w:rPr>
        <w:t xml:space="preserve"> </w:t>
      </w:r>
      <w:r>
        <w:rPr>
          <w:rFonts w:ascii="Arial" w:hAnsi="Arial" w:cs="Arial"/>
          <w:sz w:val="24"/>
          <w:szCs w:val="24"/>
        </w:rPr>
        <w:t xml:space="preserve">to fund their retirement.   </w:t>
      </w:r>
      <w:r w:rsidRPr="00C169DC">
        <w:rPr>
          <w:rFonts w:ascii="Arial" w:hAnsi="Arial" w:cs="Arial"/>
          <w:sz w:val="24"/>
          <w:szCs w:val="24"/>
        </w:rPr>
        <w:t>A greater</w:t>
      </w:r>
      <w:r>
        <w:rPr>
          <w:rFonts w:ascii="Arial" w:hAnsi="Arial" w:cs="Arial"/>
          <w:color w:val="FF0000"/>
          <w:sz w:val="24"/>
          <w:szCs w:val="24"/>
        </w:rPr>
        <w:t xml:space="preserve"> </w:t>
      </w:r>
      <w:r>
        <w:rPr>
          <w:rFonts w:ascii="Arial" w:hAnsi="Arial" w:cs="Arial"/>
          <w:sz w:val="24"/>
          <w:szCs w:val="24"/>
        </w:rPr>
        <w:t xml:space="preserve">level of Government assistance is required </w:t>
      </w:r>
      <w:r w:rsidRPr="00C169DC">
        <w:rPr>
          <w:rFonts w:ascii="Arial" w:hAnsi="Arial" w:cs="Arial"/>
          <w:sz w:val="24"/>
          <w:szCs w:val="24"/>
        </w:rPr>
        <w:t xml:space="preserve">to help maintain their independence from the </w:t>
      </w:r>
      <w:proofErr w:type="spellStart"/>
      <w:r w:rsidRPr="00C169DC">
        <w:rPr>
          <w:rFonts w:ascii="Arial" w:hAnsi="Arial" w:cs="Arial"/>
          <w:sz w:val="24"/>
          <w:szCs w:val="24"/>
        </w:rPr>
        <w:t>Centrelink</w:t>
      </w:r>
      <w:proofErr w:type="spellEnd"/>
      <w:r w:rsidRPr="00C169DC">
        <w:rPr>
          <w:rFonts w:ascii="Arial" w:hAnsi="Arial" w:cs="Arial"/>
          <w:sz w:val="24"/>
          <w:szCs w:val="24"/>
        </w:rPr>
        <w:t xml:space="preserve"> Aged Pension.</w:t>
      </w:r>
    </w:p>
    <w:p w14:paraId="15552F64" w14:textId="77777777" w:rsidR="005B3B7A" w:rsidRDefault="005B3B7A" w:rsidP="00A833DF">
      <w:pPr>
        <w:ind w:left="426" w:right="334"/>
        <w:jc w:val="both"/>
        <w:rPr>
          <w:rFonts w:ascii="Arial" w:hAnsi="Arial" w:cs="Arial"/>
          <w:sz w:val="24"/>
          <w:szCs w:val="24"/>
        </w:rPr>
      </w:pPr>
      <w:r>
        <w:rPr>
          <w:rFonts w:ascii="Arial" w:hAnsi="Arial" w:cs="Arial"/>
          <w:sz w:val="24"/>
          <w:szCs w:val="24"/>
        </w:rPr>
        <w:t xml:space="preserve">The delivery of </w:t>
      </w:r>
      <w:r w:rsidRPr="00C169DC">
        <w:rPr>
          <w:rFonts w:ascii="Arial" w:hAnsi="Arial" w:cs="Arial"/>
          <w:sz w:val="24"/>
          <w:szCs w:val="24"/>
        </w:rPr>
        <w:t>increased</w:t>
      </w:r>
      <w:r>
        <w:rPr>
          <w:rFonts w:ascii="Arial" w:hAnsi="Arial" w:cs="Arial"/>
          <w:color w:val="FF0000"/>
          <w:sz w:val="24"/>
          <w:szCs w:val="24"/>
        </w:rPr>
        <w:t xml:space="preserve"> </w:t>
      </w:r>
      <w:r>
        <w:rPr>
          <w:rFonts w:ascii="Arial" w:hAnsi="Arial" w:cs="Arial"/>
          <w:sz w:val="24"/>
          <w:szCs w:val="24"/>
        </w:rPr>
        <w:t xml:space="preserve">health </w:t>
      </w:r>
      <w:r w:rsidRPr="00C169DC">
        <w:rPr>
          <w:rFonts w:ascii="Arial" w:hAnsi="Arial" w:cs="Arial"/>
          <w:sz w:val="24"/>
          <w:szCs w:val="24"/>
        </w:rPr>
        <w:t>benefits</w:t>
      </w:r>
      <w:r>
        <w:rPr>
          <w:rFonts w:ascii="Arial" w:hAnsi="Arial" w:cs="Arial"/>
          <w:color w:val="FF0000"/>
          <w:sz w:val="24"/>
          <w:szCs w:val="24"/>
        </w:rPr>
        <w:t xml:space="preserve"> </w:t>
      </w:r>
      <w:r>
        <w:rPr>
          <w:rFonts w:ascii="Arial" w:hAnsi="Arial" w:cs="Arial"/>
          <w:sz w:val="24"/>
          <w:szCs w:val="24"/>
        </w:rPr>
        <w:t xml:space="preserve">and aged care services </w:t>
      </w:r>
      <w:r w:rsidRPr="00C169DC">
        <w:rPr>
          <w:rFonts w:ascii="Arial" w:hAnsi="Arial" w:cs="Arial"/>
          <w:sz w:val="24"/>
          <w:szCs w:val="24"/>
        </w:rPr>
        <w:t>are</w:t>
      </w:r>
      <w:r>
        <w:rPr>
          <w:rFonts w:ascii="Arial" w:hAnsi="Arial" w:cs="Arial"/>
          <w:color w:val="FF0000"/>
          <w:sz w:val="24"/>
          <w:szCs w:val="24"/>
        </w:rPr>
        <w:t xml:space="preserve"> </w:t>
      </w:r>
      <w:r>
        <w:rPr>
          <w:rFonts w:ascii="Arial" w:hAnsi="Arial" w:cs="Arial"/>
          <w:sz w:val="24"/>
          <w:szCs w:val="24"/>
        </w:rPr>
        <w:t xml:space="preserve">areas where the Government can be of greater assistance to all retirees.     </w:t>
      </w:r>
    </w:p>
    <w:p w14:paraId="0007CB0D" w14:textId="77777777" w:rsidR="005B3B7A" w:rsidRDefault="005B3B7A" w:rsidP="00985A3B">
      <w:pPr>
        <w:ind w:left="426"/>
        <w:rPr>
          <w:rFonts w:ascii="Arial" w:hAnsi="Arial" w:cs="Arial"/>
          <w:sz w:val="24"/>
          <w:szCs w:val="24"/>
        </w:rPr>
      </w:pPr>
    </w:p>
    <w:p w14:paraId="46055C48" w14:textId="77777777" w:rsidR="005B3B7A" w:rsidRDefault="005B3B7A" w:rsidP="00985A3B">
      <w:pPr>
        <w:ind w:left="426"/>
        <w:rPr>
          <w:rFonts w:ascii="Arial" w:hAnsi="Arial" w:cs="Arial"/>
          <w:sz w:val="24"/>
          <w:szCs w:val="24"/>
        </w:rPr>
      </w:pPr>
    </w:p>
    <w:p w14:paraId="56B21697" w14:textId="77777777" w:rsidR="005B3B7A" w:rsidRDefault="005B3B7A" w:rsidP="00985A3B">
      <w:pPr>
        <w:ind w:left="426"/>
        <w:rPr>
          <w:rFonts w:ascii="Arial" w:hAnsi="Arial" w:cs="Arial"/>
          <w:sz w:val="24"/>
          <w:szCs w:val="24"/>
        </w:rPr>
      </w:pPr>
    </w:p>
    <w:p w14:paraId="09197D92" w14:textId="77777777" w:rsidR="005B3B7A" w:rsidRDefault="00985A3B" w:rsidP="00985A3B">
      <w:pPr>
        <w:rPr>
          <w:rFonts w:ascii="Arial" w:hAnsi="Arial" w:cs="Arial"/>
          <w:sz w:val="24"/>
          <w:szCs w:val="24"/>
        </w:rPr>
      </w:pPr>
      <w:r>
        <w:rPr>
          <w:rFonts w:ascii="Arial" w:hAnsi="Arial" w:cs="Arial"/>
          <w:sz w:val="24"/>
          <w:szCs w:val="24"/>
        </w:rPr>
        <w:t xml:space="preserve">   </w:t>
      </w:r>
      <w:r w:rsidR="00780518">
        <w:rPr>
          <w:rFonts w:ascii="Arial" w:hAnsi="Arial" w:cs="Arial"/>
          <w:sz w:val="24"/>
          <w:szCs w:val="24"/>
        </w:rPr>
        <w:t xml:space="preserve">  </w:t>
      </w:r>
      <w:r w:rsidR="00875CFE">
        <w:rPr>
          <w:rFonts w:ascii="Arial" w:hAnsi="Arial" w:cs="Arial"/>
          <w:sz w:val="24"/>
          <w:szCs w:val="24"/>
        </w:rPr>
        <w:t xml:space="preserve"> </w:t>
      </w:r>
      <w:r w:rsidR="00780518">
        <w:rPr>
          <w:rFonts w:ascii="Arial" w:hAnsi="Arial" w:cs="Arial"/>
          <w:sz w:val="24"/>
          <w:szCs w:val="24"/>
        </w:rPr>
        <w:t xml:space="preserve"> </w:t>
      </w:r>
      <w:r w:rsidR="005B3B7A">
        <w:rPr>
          <w:rFonts w:ascii="Arial" w:hAnsi="Arial" w:cs="Arial"/>
          <w:sz w:val="24"/>
          <w:szCs w:val="24"/>
        </w:rPr>
        <w:t>Contact:</w:t>
      </w:r>
    </w:p>
    <w:p w14:paraId="31F2EDEE" w14:textId="77777777" w:rsidR="005B3B7A" w:rsidRDefault="00985A3B" w:rsidP="00985A3B">
      <w:pPr>
        <w:rPr>
          <w:rFonts w:ascii="Arial" w:hAnsi="Arial" w:cs="Arial"/>
          <w:sz w:val="24"/>
          <w:szCs w:val="24"/>
        </w:rPr>
      </w:pPr>
      <w:r>
        <w:rPr>
          <w:rFonts w:ascii="Arial" w:hAnsi="Arial" w:cs="Arial"/>
          <w:sz w:val="24"/>
          <w:szCs w:val="24"/>
        </w:rPr>
        <w:t xml:space="preserve">   </w:t>
      </w:r>
      <w:r w:rsidR="00780518">
        <w:rPr>
          <w:rFonts w:ascii="Arial" w:hAnsi="Arial" w:cs="Arial"/>
          <w:sz w:val="24"/>
          <w:szCs w:val="24"/>
        </w:rPr>
        <w:t xml:space="preserve"> </w:t>
      </w:r>
      <w:r w:rsidR="00875CFE">
        <w:rPr>
          <w:rFonts w:ascii="Arial" w:hAnsi="Arial" w:cs="Arial"/>
          <w:sz w:val="24"/>
          <w:szCs w:val="24"/>
        </w:rPr>
        <w:t xml:space="preserve"> </w:t>
      </w:r>
      <w:r w:rsidR="00780518">
        <w:rPr>
          <w:rFonts w:ascii="Arial" w:hAnsi="Arial" w:cs="Arial"/>
          <w:sz w:val="24"/>
          <w:szCs w:val="24"/>
        </w:rPr>
        <w:t xml:space="preserve">  </w:t>
      </w:r>
      <w:r w:rsidR="005B3B7A">
        <w:rPr>
          <w:rFonts w:ascii="Arial" w:hAnsi="Arial" w:cs="Arial"/>
          <w:sz w:val="24"/>
          <w:szCs w:val="24"/>
        </w:rPr>
        <w:t>R.de Gruchy</w:t>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p>
    <w:p w14:paraId="4F9E9D86" w14:textId="77777777" w:rsidR="005B3B7A" w:rsidRDefault="00875CFE" w:rsidP="00985A3B">
      <w:pPr>
        <w:ind w:left="426"/>
        <w:rPr>
          <w:rFonts w:ascii="Arial" w:hAnsi="Arial" w:cs="Arial"/>
          <w:sz w:val="24"/>
          <w:szCs w:val="24"/>
        </w:rPr>
      </w:pPr>
      <w:proofErr w:type="gramStart"/>
      <w:r>
        <w:rPr>
          <w:rFonts w:ascii="Arial" w:hAnsi="Arial" w:cs="Arial"/>
          <w:sz w:val="24"/>
          <w:szCs w:val="24"/>
        </w:rPr>
        <w:t>e</w:t>
      </w:r>
      <w:r w:rsidR="005B3B7A">
        <w:rPr>
          <w:rFonts w:ascii="Arial" w:hAnsi="Arial" w:cs="Arial"/>
          <w:sz w:val="24"/>
          <w:szCs w:val="24"/>
        </w:rPr>
        <w:t>mail</w:t>
      </w:r>
      <w:proofErr w:type="gramEnd"/>
      <w:r w:rsidR="005B3B7A">
        <w:rPr>
          <w:rFonts w:ascii="Arial" w:hAnsi="Arial" w:cs="Arial"/>
          <w:sz w:val="24"/>
          <w:szCs w:val="24"/>
        </w:rPr>
        <w:t xml:space="preserve">:    </w:t>
      </w:r>
      <w:hyperlink r:id="rId7" w:history="1">
        <w:r w:rsidR="005B3B7A">
          <w:rPr>
            <w:rStyle w:val="Hyperlink"/>
            <w:rFonts w:ascii="Arial" w:hAnsi="Arial" w:cs="Arial"/>
            <w:sz w:val="24"/>
            <w:szCs w:val="24"/>
          </w:rPr>
          <w:t>rdegruchy@bigpond.com</w:t>
        </w:r>
      </w:hyperlink>
      <w:r w:rsidR="005B3B7A">
        <w:rPr>
          <w:rFonts w:ascii="Arial" w:hAnsi="Arial" w:cs="Arial"/>
          <w:sz w:val="24"/>
          <w:szCs w:val="24"/>
        </w:rPr>
        <w:t xml:space="preserve">  </w:t>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t xml:space="preserve">       </w:t>
      </w:r>
      <w:r w:rsidR="00780518">
        <w:rPr>
          <w:rFonts w:ascii="Arial" w:hAnsi="Arial" w:cs="Arial"/>
          <w:sz w:val="24"/>
          <w:szCs w:val="24"/>
        </w:rPr>
        <w:t xml:space="preserve">     </w:t>
      </w:r>
      <w:r>
        <w:rPr>
          <w:rFonts w:ascii="Arial" w:hAnsi="Arial" w:cs="Arial"/>
          <w:sz w:val="24"/>
          <w:szCs w:val="24"/>
        </w:rPr>
        <w:t xml:space="preserve">             phon</w:t>
      </w:r>
      <w:r w:rsidR="005B3B7A">
        <w:rPr>
          <w:rFonts w:ascii="Arial" w:hAnsi="Arial" w:cs="Arial"/>
          <w:sz w:val="24"/>
          <w:szCs w:val="24"/>
        </w:rPr>
        <w:t>e:   (08)  9447 1313</w:t>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r>
      <w:r w:rsidR="005B3B7A">
        <w:rPr>
          <w:rFonts w:ascii="Arial" w:hAnsi="Arial" w:cs="Arial"/>
          <w:sz w:val="24"/>
          <w:szCs w:val="24"/>
        </w:rPr>
        <w:tab/>
        <w:t xml:space="preserve">            </w:t>
      </w:r>
    </w:p>
    <w:p w14:paraId="130E0442" w14:textId="0E676E9F" w:rsidR="005B3B7A" w:rsidRPr="001E1B21" w:rsidRDefault="00DC15F2" w:rsidP="00985A3B">
      <w:pPr>
        <w:ind w:left="426"/>
        <w:rPr>
          <w:rFonts w:ascii="Arial" w:hAnsi="Arial" w:cs="Arial"/>
          <w:sz w:val="24"/>
          <w:szCs w:val="24"/>
        </w:rPr>
      </w:pPr>
      <w:r>
        <w:rPr>
          <w:rFonts w:ascii="Arial" w:hAnsi="Arial" w:cs="Arial"/>
          <w:sz w:val="24"/>
          <w:szCs w:val="24"/>
        </w:rPr>
        <w:t>22</w:t>
      </w:r>
      <w:r w:rsidR="00D824A8">
        <w:rPr>
          <w:rFonts w:ascii="Arial" w:hAnsi="Arial" w:cs="Arial"/>
          <w:sz w:val="24"/>
          <w:szCs w:val="24"/>
        </w:rPr>
        <w:t xml:space="preserve"> </w:t>
      </w:r>
      <w:proofErr w:type="gramStart"/>
      <w:r w:rsidR="0056042B">
        <w:rPr>
          <w:rFonts w:ascii="Arial" w:hAnsi="Arial" w:cs="Arial"/>
          <w:sz w:val="24"/>
          <w:szCs w:val="24"/>
        </w:rPr>
        <w:t>Octo</w:t>
      </w:r>
      <w:r w:rsidR="00D824A8">
        <w:rPr>
          <w:rFonts w:ascii="Arial" w:hAnsi="Arial" w:cs="Arial"/>
          <w:sz w:val="24"/>
          <w:szCs w:val="24"/>
        </w:rPr>
        <w:t>ber</w:t>
      </w:r>
      <w:r w:rsidR="005B3B7A">
        <w:rPr>
          <w:rFonts w:ascii="Arial" w:hAnsi="Arial" w:cs="Arial"/>
          <w:sz w:val="24"/>
          <w:szCs w:val="24"/>
        </w:rPr>
        <w:t xml:space="preserve">  201</w:t>
      </w:r>
      <w:r w:rsidR="00C3492F">
        <w:rPr>
          <w:rFonts w:ascii="Arial" w:hAnsi="Arial" w:cs="Arial"/>
          <w:sz w:val="24"/>
          <w:szCs w:val="24"/>
        </w:rPr>
        <w:t>5</w:t>
      </w:r>
      <w:proofErr w:type="gramEnd"/>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r w:rsidR="005B3B7A">
        <w:rPr>
          <w:rFonts w:ascii="Arial" w:hAnsi="Arial" w:cs="Arial"/>
          <w:b/>
          <w:sz w:val="24"/>
          <w:szCs w:val="24"/>
        </w:rPr>
        <w:tab/>
      </w:r>
    </w:p>
    <w:p w14:paraId="1BC62501" w14:textId="77777777" w:rsidR="005B3B7A" w:rsidRDefault="005B3B7A" w:rsidP="005B3B7A">
      <w:pPr>
        <w:spacing w:after="0"/>
        <w:rPr>
          <w:rFonts w:ascii="Book Antiqua" w:hAnsi="Book Antiqua" w:cs="Arial"/>
          <w:b/>
          <w:i/>
          <w:color w:val="4F81BD"/>
          <w:lang w:val="en-US"/>
        </w:rPr>
      </w:pPr>
    </w:p>
    <w:p w14:paraId="1B8666B7" w14:textId="77777777" w:rsidR="005B3B7A" w:rsidRDefault="005B3B7A" w:rsidP="005B3B7A">
      <w:pPr>
        <w:spacing w:after="0"/>
        <w:rPr>
          <w:rFonts w:ascii="Book Antiqua" w:hAnsi="Book Antiqua" w:cs="Arial"/>
          <w:b/>
          <w:i/>
          <w:color w:val="4F81BD"/>
          <w:lang w:val="en-US"/>
        </w:rPr>
      </w:pPr>
      <w:r>
        <w:rPr>
          <w:rFonts w:ascii="Book Antiqua" w:hAnsi="Book Antiqua" w:cs="Arial"/>
          <w:b/>
          <w:i/>
          <w:color w:val="4F81BD"/>
          <w:lang w:val="en-US"/>
        </w:rPr>
        <w:tab/>
      </w:r>
      <w:r>
        <w:rPr>
          <w:rFonts w:ascii="Book Antiqua" w:hAnsi="Book Antiqua" w:cs="Arial"/>
          <w:b/>
          <w:i/>
          <w:color w:val="4F81BD"/>
          <w:lang w:val="en-US"/>
        </w:rPr>
        <w:tab/>
      </w:r>
    </w:p>
    <w:p w14:paraId="0E1F3BAC" w14:textId="77777777" w:rsidR="005B3B7A" w:rsidRDefault="005B3B7A" w:rsidP="005B3B7A">
      <w:pPr>
        <w:spacing w:after="0"/>
        <w:rPr>
          <w:rFonts w:ascii="Book Antiqua" w:hAnsi="Book Antiqua" w:cs="Arial"/>
          <w:b/>
          <w:i/>
          <w:color w:val="4F81BD"/>
          <w:lang w:val="en-US"/>
        </w:rPr>
      </w:pPr>
    </w:p>
    <w:p w14:paraId="5F40EA02" w14:textId="77777777" w:rsidR="005B3B7A" w:rsidRDefault="005B3B7A" w:rsidP="005B3B7A">
      <w:pPr>
        <w:spacing w:after="0"/>
        <w:rPr>
          <w:rFonts w:ascii="Book Antiqua" w:hAnsi="Book Antiqua" w:cs="Arial"/>
          <w:b/>
          <w:i/>
          <w:color w:val="4F81BD"/>
          <w:lang w:val="en-US"/>
        </w:rPr>
      </w:pPr>
    </w:p>
    <w:p w14:paraId="585E353A" w14:textId="77777777" w:rsidR="005B3B7A" w:rsidRDefault="005B3B7A" w:rsidP="005B3B7A">
      <w:pPr>
        <w:spacing w:after="0"/>
        <w:rPr>
          <w:rFonts w:ascii="Book Antiqua" w:hAnsi="Book Antiqua" w:cs="Arial"/>
          <w:b/>
          <w:i/>
          <w:color w:val="4F81BD"/>
          <w:lang w:val="en-US"/>
        </w:rPr>
      </w:pPr>
    </w:p>
    <w:p w14:paraId="312CDE7E" w14:textId="77777777" w:rsidR="005B3B7A" w:rsidRDefault="005B3B7A" w:rsidP="005B3B7A">
      <w:pPr>
        <w:spacing w:after="0"/>
        <w:rPr>
          <w:rFonts w:ascii="Book Antiqua" w:hAnsi="Book Antiqua" w:cs="Arial"/>
          <w:b/>
          <w:i/>
          <w:color w:val="4F81BD"/>
          <w:lang w:val="en-US"/>
        </w:rPr>
      </w:pPr>
    </w:p>
    <w:p w14:paraId="21605B3F" w14:textId="77777777" w:rsidR="005B3B7A" w:rsidRDefault="005B3B7A" w:rsidP="005B3B7A">
      <w:pPr>
        <w:spacing w:after="0"/>
        <w:rPr>
          <w:rFonts w:ascii="Book Antiqua" w:hAnsi="Book Antiqua" w:cs="Arial"/>
          <w:b/>
          <w:i/>
          <w:color w:val="4F81BD"/>
          <w:lang w:val="en-US"/>
        </w:rPr>
      </w:pPr>
    </w:p>
    <w:p w14:paraId="089940B4" w14:textId="77777777" w:rsidR="005B3B7A" w:rsidRDefault="005B3B7A" w:rsidP="005B3B7A">
      <w:pPr>
        <w:spacing w:after="0"/>
        <w:rPr>
          <w:rFonts w:ascii="Book Antiqua" w:hAnsi="Book Antiqua" w:cs="Arial"/>
          <w:b/>
          <w:i/>
          <w:color w:val="4F81BD"/>
          <w:lang w:val="en-US"/>
        </w:rPr>
      </w:pPr>
    </w:p>
    <w:p w14:paraId="7A53F16F" w14:textId="77777777" w:rsidR="005B3B7A" w:rsidRDefault="005B3B7A" w:rsidP="005B3B7A">
      <w:pPr>
        <w:spacing w:after="0"/>
        <w:rPr>
          <w:rFonts w:ascii="Book Antiqua" w:hAnsi="Book Antiqua" w:cs="Arial"/>
          <w:b/>
          <w:i/>
          <w:color w:val="4F81BD"/>
          <w:lang w:val="en-US"/>
        </w:rPr>
      </w:pPr>
      <w:r>
        <w:rPr>
          <w:rFonts w:ascii="Book Antiqua" w:hAnsi="Book Antiqua" w:cs="Arial"/>
          <w:b/>
          <w:i/>
          <w:color w:val="4F81BD"/>
          <w:lang w:val="en-US"/>
        </w:rPr>
        <w:tab/>
      </w:r>
      <w:r>
        <w:rPr>
          <w:rFonts w:ascii="Book Antiqua" w:hAnsi="Book Antiqua" w:cs="Arial"/>
          <w:b/>
          <w:i/>
          <w:color w:val="4F81BD"/>
          <w:lang w:val="en-US"/>
        </w:rPr>
        <w:tab/>
      </w:r>
    </w:p>
    <w:p w14:paraId="01622A70" w14:textId="77777777" w:rsidR="005B3B7A" w:rsidRDefault="005B3B7A" w:rsidP="005B3B7A">
      <w:pPr>
        <w:spacing w:after="0"/>
        <w:rPr>
          <w:rFonts w:ascii="Book Antiqua" w:hAnsi="Book Antiqua" w:cs="Arial"/>
          <w:b/>
          <w:i/>
          <w:color w:val="4F81BD"/>
          <w:lang w:val="en-US"/>
        </w:rPr>
      </w:pPr>
    </w:p>
    <w:p w14:paraId="2E02A896" w14:textId="77777777" w:rsidR="005B3B7A" w:rsidRDefault="005B3B7A" w:rsidP="005B3B7A">
      <w:pPr>
        <w:spacing w:after="0"/>
        <w:rPr>
          <w:rFonts w:ascii="Book Antiqua" w:hAnsi="Book Antiqua" w:cs="Arial"/>
          <w:b/>
          <w:i/>
          <w:color w:val="4F81BD"/>
          <w:lang w:val="en-US"/>
        </w:rPr>
      </w:pPr>
    </w:p>
    <w:p w14:paraId="370A482D" w14:textId="77777777" w:rsidR="005B3B7A" w:rsidRDefault="005B3B7A" w:rsidP="005B3B7A">
      <w:pPr>
        <w:spacing w:after="0"/>
        <w:rPr>
          <w:rFonts w:ascii="Book Antiqua" w:hAnsi="Book Antiqua" w:cs="Arial"/>
          <w:b/>
          <w:i/>
          <w:color w:val="4F81BD"/>
          <w:lang w:val="en-US"/>
        </w:rPr>
      </w:pPr>
    </w:p>
    <w:p w14:paraId="238FD857" w14:textId="77777777" w:rsidR="007737ED" w:rsidRDefault="005B3B7A" w:rsidP="007737ED">
      <w:pPr>
        <w:spacing w:after="0"/>
        <w:rPr>
          <w:rFonts w:ascii="Book Antiqua" w:hAnsi="Book Antiqua" w:cs="Arial"/>
          <w:b/>
          <w:i/>
          <w:color w:val="4F81BD"/>
          <w:lang w:val="en-US"/>
        </w:rPr>
      </w:pPr>
      <w:r>
        <w:rPr>
          <w:rFonts w:ascii="Book Antiqua" w:hAnsi="Book Antiqua" w:cs="Arial"/>
          <w:b/>
          <w:i/>
          <w:color w:val="4F81BD"/>
          <w:lang w:val="en-US"/>
        </w:rPr>
        <w:tab/>
      </w:r>
      <w:r>
        <w:rPr>
          <w:rFonts w:ascii="Book Antiqua" w:hAnsi="Book Antiqua" w:cs="Arial"/>
          <w:b/>
          <w:i/>
          <w:color w:val="4F81BD"/>
          <w:lang w:val="en-US"/>
        </w:rPr>
        <w:tab/>
      </w:r>
    </w:p>
    <w:p w14:paraId="6148C435" w14:textId="0C253533" w:rsidR="00BF7EAA" w:rsidRPr="007737ED" w:rsidRDefault="007737ED" w:rsidP="007737ED">
      <w:pPr>
        <w:spacing w:after="0"/>
        <w:rPr>
          <w:rFonts w:ascii="Book Antiqua" w:hAnsi="Book Antiqua" w:cs="Arial"/>
          <w:b/>
          <w:i/>
          <w:color w:val="4F81BD"/>
          <w:lang w:val="en-US"/>
        </w:rPr>
      </w:pPr>
      <w:r>
        <w:rPr>
          <w:rFonts w:ascii="Book Antiqua" w:hAnsi="Book Antiqua" w:cs="Arial"/>
          <w:b/>
          <w:i/>
          <w:color w:val="4F81BD"/>
          <w:lang w:val="en-US"/>
        </w:rPr>
        <w:tab/>
      </w:r>
      <w:r>
        <w:rPr>
          <w:rFonts w:ascii="Book Antiqua" w:hAnsi="Book Antiqua" w:cs="Arial"/>
          <w:b/>
          <w:i/>
          <w:color w:val="4F81BD"/>
          <w:lang w:val="en-US"/>
        </w:rPr>
        <w:tab/>
      </w:r>
      <w:r w:rsidR="005B3B7A">
        <w:rPr>
          <w:rFonts w:ascii="Book Antiqua" w:hAnsi="Book Antiqua" w:cs="Arial"/>
          <w:b/>
          <w:i/>
          <w:color w:val="4F81BD"/>
          <w:lang w:val="en-US"/>
        </w:rPr>
        <w:t>State &amp; Federal Advocates for Fully and Partly Self Funded Retirees</w:t>
      </w:r>
      <w:r w:rsidR="005B3B7A">
        <w:rPr>
          <w:rFonts w:ascii="Book Antiqua" w:hAnsi="Book Antiqua" w:cs="Arial"/>
          <w:b/>
          <w:i/>
          <w:color w:val="4F81BD"/>
          <w:lang w:val="en-US"/>
        </w:rPr>
        <w:tab/>
      </w:r>
      <w:r w:rsidR="008E7CC7">
        <w:rPr>
          <w:rFonts w:ascii="Book Antiqua" w:hAnsi="Book Antiqua" w:cs="Arial"/>
          <w:b/>
          <w:i/>
          <w:color w:val="4F81BD"/>
          <w:lang w:val="en-US"/>
        </w:rPr>
        <w:t xml:space="preserve">          </w:t>
      </w:r>
      <w:r w:rsidR="0034544C">
        <w:rPr>
          <w:rFonts w:ascii="Book Antiqua" w:hAnsi="Book Antiqua" w:cs="Arial"/>
          <w:b/>
          <w:i/>
          <w:color w:val="4F81BD"/>
          <w:lang w:val="en-US"/>
        </w:rPr>
        <w:t xml:space="preserve">  page 2</w:t>
      </w:r>
      <w:r w:rsidR="007663F5" w:rsidRPr="00BF7EAA">
        <w:rPr>
          <w:rFonts w:ascii="Arial" w:hAnsi="Arial" w:cs="Arial"/>
          <w:sz w:val="28"/>
          <w:szCs w:val="28"/>
        </w:rPr>
        <w:t xml:space="preserve">  </w:t>
      </w:r>
    </w:p>
    <w:p w14:paraId="5A7A5EB3" w14:textId="77777777" w:rsidR="007737ED" w:rsidRDefault="007737ED" w:rsidP="00BF7EAA">
      <w:pPr>
        <w:spacing w:after="0"/>
        <w:ind w:left="1440" w:firstLine="720"/>
        <w:rPr>
          <w:rFonts w:ascii="Arial" w:hAnsi="Arial" w:cs="Arial"/>
          <w:sz w:val="28"/>
          <w:szCs w:val="28"/>
          <w:u w:val="single"/>
        </w:rPr>
      </w:pPr>
    </w:p>
    <w:p w14:paraId="3F9C18DE" w14:textId="77777777" w:rsidR="0034544C" w:rsidRDefault="007663F5" w:rsidP="00BF7EAA">
      <w:pPr>
        <w:spacing w:after="0"/>
        <w:ind w:left="1440" w:firstLine="720"/>
        <w:rPr>
          <w:rFonts w:ascii="Book Antiqua" w:hAnsi="Book Antiqua" w:cs="Arial"/>
          <w:b/>
          <w:i/>
          <w:color w:val="4F81BD"/>
          <w:lang w:val="en-US"/>
        </w:rPr>
      </w:pPr>
      <w:proofErr w:type="gramStart"/>
      <w:r>
        <w:rPr>
          <w:rFonts w:ascii="Arial" w:hAnsi="Arial" w:cs="Arial"/>
          <w:sz w:val="28"/>
          <w:szCs w:val="28"/>
          <w:u w:val="single"/>
        </w:rPr>
        <w:lastRenderedPageBreak/>
        <w:t>S</w:t>
      </w:r>
      <w:r w:rsidR="0034544C" w:rsidRPr="00D417E4">
        <w:rPr>
          <w:rFonts w:ascii="Arial" w:hAnsi="Arial" w:cs="Arial"/>
          <w:b/>
          <w:sz w:val="28"/>
          <w:szCs w:val="28"/>
          <w:u w:val="single"/>
        </w:rPr>
        <w:t>ummary  of</w:t>
      </w:r>
      <w:proofErr w:type="gramEnd"/>
      <w:r w:rsidR="0034544C" w:rsidRPr="00D417E4">
        <w:rPr>
          <w:rFonts w:ascii="Arial" w:hAnsi="Arial" w:cs="Arial"/>
          <w:b/>
          <w:sz w:val="28"/>
          <w:szCs w:val="28"/>
          <w:u w:val="single"/>
        </w:rPr>
        <w:t xml:space="preserve">  Recommendations</w:t>
      </w:r>
    </w:p>
    <w:p w14:paraId="6272E0E7" w14:textId="77777777" w:rsidR="00BF7EAA" w:rsidRPr="00BF7EAA" w:rsidRDefault="00BF7EAA" w:rsidP="00BB11C2">
      <w:pPr>
        <w:spacing w:after="0"/>
        <w:ind w:left="1440" w:firstLine="720"/>
        <w:rPr>
          <w:rFonts w:ascii="Book Antiqua" w:hAnsi="Book Antiqua" w:cs="Arial"/>
          <w:b/>
          <w:i/>
          <w:color w:val="4F81BD"/>
          <w:lang w:val="en-US"/>
        </w:rPr>
      </w:pPr>
    </w:p>
    <w:p w14:paraId="6C2AD91A" w14:textId="29B21FBC" w:rsidR="0034544C" w:rsidRDefault="007663F5" w:rsidP="00BB11C2">
      <w:pPr>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 xml:space="preserve">Following is a summary of the recommendations included in this submission from Western Australia Self Funded Retirees Inc.   We sincerely </w:t>
      </w:r>
      <w:r w:rsidR="0034544C" w:rsidRPr="00C169DC">
        <w:rPr>
          <w:rFonts w:ascii="Arial" w:hAnsi="Arial" w:cs="Arial"/>
          <w:sz w:val="24"/>
          <w:szCs w:val="24"/>
        </w:rPr>
        <w:t>request</w:t>
      </w:r>
      <w:r w:rsidR="0034544C">
        <w:rPr>
          <w:rFonts w:ascii="Arial" w:hAnsi="Arial" w:cs="Arial"/>
          <w:sz w:val="24"/>
          <w:szCs w:val="24"/>
        </w:rPr>
        <w:t xml:space="preserve"> that your full consideration be given to </w:t>
      </w:r>
      <w:r w:rsidR="00642798">
        <w:rPr>
          <w:rFonts w:ascii="Arial" w:hAnsi="Arial" w:cs="Arial"/>
          <w:sz w:val="24"/>
          <w:szCs w:val="24"/>
        </w:rPr>
        <w:t>each</w:t>
      </w:r>
      <w:r w:rsidR="0034544C">
        <w:rPr>
          <w:rFonts w:ascii="Arial" w:hAnsi="Arial" w:cs="Arial"/>
          <w:sz w:val="24"/>
          <w:szCs w:val="24"/>
        </w:rPr>
        <w:t xml:space="preserve"> of</w:t>
      </w:r>
      <w:r w:rsidR="0034544C">
        <w:rPr>
          <w:rFonts w:ascii="Arial" w:hAnsi="Arial" w:cs="Arial"/>
          <w:color w:val="FF0000"/>
          <w:sz w:val="24"/>
          <w:szCs w:val="24"/>
        </w:rPr>
        <w:t xml:space="preserve"> </w:t>
      </w:r>
      <w:r w:rsidR="0034544C">
        <w:rPr>
          <w:rFonts w:ascii="Arial" w:hAnsi="Arial" w:cs="Arial"/>
          <w:sz w:val="24"/>
          <w:szCs w:val="24"/>
        </w:rPr>
        <w:t>the issues raised.</w:t>
      </w:r>
    </w:p>
    <w:p w14:paraId="42D7BCD2" w14:textId="77777777" w:rsidR="0034544C" w:rsidRPr="00A04CED" w:rsidRDefault="007663F5" w:rsidP="00BB11C2">
      <w:pPr>
        <w:ind w:left="284" w:right="192" w:hanging="284"/>
        <w:jc w:val="both"/>
        <w:rPr>
          <w:rFonts w:ascii="Arial" w:hAnsi="Arial" w:cs="Arial"/>
          <w:color w:val="000000"/>
          <w:sz w:val="24"/>
          <w:szCs w:val="24"/>
        </w:rPr>
      </w:pPr>
      <w:r>
        <w:rPr>
          <w:rFonts w:ascii="Arial" w:hAnsi="Arial" w:cs="Arial"/>
          <w:color w:val="000000"/>
          <w:sz w:val="24"/>
          <w:szCs w:val="24"/>
        </w:rPr>
        <w:t xml:space="preserve">    </w:t>
      </w:r>
      <w:r w:rsidR="0034544C" w:rsidRPr="00A04CED">
        <w:rPr>
          <w:rFonts w:ascii="Arial" w:hAnsi="Arial" w:cs="Arial"/>
          <w:color w:val="000000"/>
          <w:sz w:val="24"/>
          <w:szCs w:val="24"/>
        </w:rPr>
        <w:t>The Rationale for each recommendation follows this summary.</w:t>
      </w:r>
    </w:p>
    <w:p w14:paraId="6973A039" w14:textId="77777777" w:rsidR="0034544C" w:rsidRDefault="0034544C" w:rsidP="00BB11C2">
      <w:pPr>
        <w:ind w:left="284" w:right="192" w:hanging="284"/>
        <w:jc w:val="both"/>
        <w:rPr>
          <w:rFonts w:ascii="Arial" w:hAnsi="Arial" w:cs="Arial"/>
          <w:b/>
          <w:sz w:val="24"/>
          <w:szCs w:val="24"/>
        </w:rPr>
      </w:pPr>
      <w:proofErr w:type="gramStart"/>
      <w:r>
        <w:rPr>
          <w:rFonts w:ascii="Arial" w:hAnsi="Arial" w:cs="Arial"/>
          <w:b/>
          <w:sz w:val="24"/>
          <w:szCs w:val="24"/>
        </w:rPr>
        <w:t>Recommendation  1</w:t>
      </w:r>
      <w:proofErr w:type="gramEnd"/>
      <w:r>
        <w:rPr>
          <w:rFonts w:ascii="Arial" w:hAnsi="Arial" w:cs="Arial"/>
          <w:b/>
          <w:sz w:val="24"/>
          <w:szCs w:val="24"/>
        </w:rPr>
        <w:t xml:space="preserve">:  </w:t>
      </w:r>
    </w:p>
    <w:p w14:paraId="13D6A60B" w14:textId="387BA71F" w:rsidR="0034544C" w:rsidRDefault="007663F5" w:rsidP="00BB11C2">
      <w:pPr>
        <w:spacing w:after="0"/>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That the upper income thresholds for the Commonwealth Seniors Health Card (CSHC)              (a</w:t>
      </w:r>
      <w:proofErr w:type="gramStart"/>
      <w:r w:rsidR="0034544C">
        <w:rPr>
          <w:rFonts w:ascii="Arial" w:hAnsi="Arial" w:cs="Arial"/>
          <w:sz w:val="24"/>
          <w:szCs w:val="24"/>
        </w:rPr>
        <w:t>)</w:t>
      </w:r>
      <w:r w:rsidR="00C3492F">
        <w:rPr>
          <w:rFonts w:ascii="Arial" w:hAnsi="Arial" w:cs="Arial"/>
          <w:sz w:val="24"/>
          <w:szCs w:val="24"/>
        </w:rPr>
        <w:t xml:space="preserve">  be</w:t>
      </w:r>
      <w:proofErr w:type="gramEnd"/>
      <w:r w:rsidR="00C3492F">
        <w:rPr>
          <w:rFonts w:ascii="Arial" w:hAnsi="Arial" w:cs="Arial"/>
          <w:sz w:val="24"/>
          <w:szCs w:val="24"/>
        </w:rPr>
        <w:t xml:space="preserve"> immediately increased to $62,273</w:t>
      </w:r>
      <w:r w:rsidR="0034544C">
        <w:rPr>
          <w:rFonts w:ascii="Arial" w:hAnsi="Arial" w:cs="Arial"/>
          <w:sz w:val="24"/>
          <w:szCs w:val="24"/>
        </w:rPr>
        <w:t xml:space="preserve"> for a single person, and to $9</w:t>
      </w:r>
      <w:r w:rsidR="00C3492F">
        <w:rPr>
          <w:rFonts w:ascii="Arial" w:hAnsi="Arial" w:cs="Arial"/>
          <w:sz w:val="24"/>
          <w:szCs w:val="24"/>
        </w:rPr>
        <w:t>3,636</w:t>
      </w:r>
      <w:r w:rsidR="0034544C">
        <w:rPr>
          <w:rFonts w:ascii="Arial" w:hAnsi="Arial" w:cs="Arial"/>
          <w:sz w:val="24"/>
          <w:szCs w:val="24"/>
        </w:rPr>
        <w:t xml:space="preserve"> for a couple, and    (b)  that these amounts are then automatically increased, on an annual basis, by the same method as is used </w:t>
      </w:r>
      <w:r w:rsidR="0034544C" w:rsidRPr="00C169DC">
        <w:rPr>
          <w:rFonts w:ascii="Arial" w:hAnsi="Arial" w:cs="Arial"/>
          <w:sz w:val="24"/>
          <w:szCs w:val="24"/>
        </w:rPr>
        <w:t>for</w:t>
      </w:r>
      <w:r w:rsidR="0034544C">
        <w:rPr>
          <w:rFonts w:ascii="Arial" w:hAnsi="Arial" w:cs="Arial"/>
          <w:color w:val="FF0000"/>
          <w:sz w:val="24"/>
          <w:szCs w:val="24"/>
        </w:rPr>
        <w:t xml:space="preserve"> </w:t>
      </w:r>
      <w:r w:rsidR="0034544C">
        <w:rPr>
          <w:rFonts w:ascii="Arial" w:hAnsi="Arial" w:cs="Arial"/>
          <w:sz w:val="24"/>
          <w:szCs w:val="24"/>
        </w:rPr>
        <w:t xml:space="preserve">the indexation of the </w:t>
      </w:r>
      <w:proofErr w:type="spellStart"/>
      <w:r w:rsidR="0034544C">
        <w:rPr>
          <w:rFonts w:ascii="Arial" w:hAnsi="Arial" w:cs="Arial"/>
          <w:sz w:val="24"/>
          <w:szCs w:val="24"/>
        </w:rPr>
        <w:t>Centrelink</w:t>
      </w:r>
      <w:proofErr w:type="spellEnd"/>
      <w:r w:rsidR="0034544C">
        <w:rPr>
          <w:rFonts w:ascii="Arial" w:hAnsi="Arial" w:cs="Arial"/>
          <w:sz w:val="24"/>
          <w:szCs w:val="24"/>
        </w:rPr>
        <w:t xml:space="preserve"> Age </w:t>
      </w:r>
      <w:r w:rsidR="00C608FF" w:rsidRPr="008E7CC7">
        <w:rPr>
          <w:rFonts w:ascii="Arial" w:hAnsi="Arial" w:cs="Arial"/>
          <w:sz w:val="24"/>
          <w:szCs w:val="24"/>
        </w:rPr>
        <w:t>P</w:t>
      </w:r>
      <w:r w:rsidR="0034544C">
        <w:rPr>
          <w:rFonts w:ascii="Arial" w:hAnsi="Arial" w:cs="Arial"/>
          <w:sz w:val="24"/>
          <w:szCs w:val="24"/>
        </w:rPr>
        <w:t>ension.</w:t>
      </w:r>
    </w:p>
    <w:p w14:paraId="2CACA6B9" w14:textId="77777777" w:rsidR="0034544C" w:rsidRPr="00B543F9" w:rsidRDefault="0034544C" w:rsidP="00BB11C2">
      <w:pPr>
        <w:spacing w:after="0"/>
        <w:ind w:left="284" w:right="192" w:hanging="284"/>
        <w:jc w:val="both"/>
        <w:rPr>
          <w:rFonts w:ascii="Arial" w:hAnsi="Arial" w:cs="Arial"/>
          <w:sz w:val="24"/>
          <w:szCs w:val="24"/>
        </w:rPr>
      </w:pPr>
    </w:p>
    <w:p w14:paraId="2C22E703" w14:textId="65E1163A" w:rsidR="0034544C" w:rsidRDefault="0034544C" w:rsidP="00BB11C2">
      <w:pPr>
        <w:ind w:left="284" w:right="192" w:hanging="284"/>
        <w:jc w:val="both"/>
        <w:rPr>
          <w:rFonts w:ascii="Arial" w:hAnsi="Arial" w:cs="Arial"/>
          <w:b/>
          <w:sz w:val="24"/>
          <w:szCs w:val="24"/>
        </w:rPr>
      </w:pPr>
      <w:proofErr w:type="gramStart"/>
      <w:r>
        <w:rPr>
          <w:rFonts w:ascii="Arial" w:hAnsi="Arial" w:cs="Arial"/>
          <w:b/>
          <w:sz w:val="24"/>
          <w:szCs w:val="24"/>
        </w:rPr>
        <w:t xml:space="preserve">Recommendation  </w:t>
      </w:r>
      <w:r w:rsidR="00541C88">
        <w:rPr>
          <w:rFonts w:ascii="Arial" w:hAnsi="Arial" w:cs="Arial"/>
          <w:b/>
          <w:sz w:val="24"/>
          <w:szCs w:val="24"/>
        </w:rPr>
        <w:t>2</w:t>
      </w:r>
      <w:proofErr w:type="gramEnd"/>
      <w:r>
        <w:rPr>
          <w:rFonts w:ascii="Arial" w:hAnsi="Arial" w:cs="Arial"/>
          <w:b/>
          <w:sz w:val="24"/>
          <w:szCs w:val="24"/>
        </w:rPr>
        <w:t>:</w:t>
      </w:r>
    </w:p>
    <w:p w14:paraId="52052DAA" w14:textId="35404149" w:rsidR="0034544C" w:rsidRDefault="007663F5" w:rsidP="00BB11C2">
      <w:pPr>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That the Medicare and Pharmaceutical Benefits Scheme Safety Net thresholds for single retirees be restructured so that access for them becomes available at 6</w:t>
      </w:r>
      <w:r w:rsidR="00B93FA8">
        <w:rPr>
          <w:rFonts w:ascii="Arial" w:hAnsi="Arial" w:cs="Arial"/>
          <w:sz w:val="24"/>
          <w:szCs w:val="24"/>
        </w:rPr>
        <w:t>5</w:t>
      </w:r>
      <w:r w:rsidR="0034544C">
        <w:rPr>
          <w:rFonts w:ascii="Arial" w:hAnsi="Arial" w:cs="Arial"/>
          <w:sz w:val="24"/>
          <w:szCs w:val="24"/>
        </w:rPr>
        <w:t>% of the levels applicable to couples/families.</w:t>
      </w:r>
    </w:p>
    <w:p w14:paraId="2BB5A8DA" w14:textId="3B880C85" w:rsidR="0034544C" w:rsidRDefault="0034544C" w:rsidP="00BB11C2">
      <w:pPr>
        <w:ind w:left="284" w:right="192" w:hanging="284"/>
        <w:jc w:val="both"/>
        <w:rPr>
          <w:rFonts w:ascii="Arial" w:hAnsi="Arial" w:cs="Arial"/>
          <w:b/>
          <w:sz w:val="24"/>
          <w:szCs w:val="24"/>
        </w:rPr>
      </w:pPr>
      <w:proofErr w:type="gramStart"/>
      <w:r>
        <w:rPr>
          <w:rFonts w:ascii="Arial" w:hAnsi="Arial" w:cs="Arial"/>
          <w:b/>
          <w:sz w:val="24"/>
          <w:szCs w:val="24"/>
        </w:rPr>
        <w:t xml:space="preserve">Recommendation  </w:t>
      </w:r>
      <w:r w:rsidR="00541C88">
        <w:rPr>
          <w:rFonts w:ascii="Arial" w:hAnsi="Arial" w:cs="Arial"/>
          <w:b/>
          <w:sz w:val="24"/>
          <w:szCs w:val="24"/>
        </w:rPr>
        <w:t>3</w:t>
      </w:r>
      <w:proofErr w:type="gramEnd"/>
      <w:r>
        <w:rPr>
          <w:rFonts w:ascii="Arial" w:hAnsi="Arial" w:cs="Arial"/>
          <w:b/>
          <w:sz w:val="24"/>
          <w:szCs w:val="24"/>
        </w:rPr>
        <w:t xml:space="preserve">:  </w:t>
      </w:r>
    </w:p>
    <w:p w14:paraId="731B81B8" w14:textId="77777777" w:rsidR="0034544C" w:rsidRDefault="007663F5" w:rsidP="00BB11C2">
      <w:pPr>
        <w:ind w:left="284" w:right="192" w:hanging="284"/>
        <w:jc w:val="both"/>
        <w:rPr>
          <w:rFonts w:ascii="Arial" w:hAnsi="Arial" w:cs="Arial"/>
          <w:sz w:val="24"/>
          <w:szCs w:val="24"/>
        </w:rPr>
      </w:pPr>
      <w:r>
        <w:rPr>
          <w:rFonts w:ascii="Arial" w:hAnsi="Arial" w:cs="Arial"/>
          <w:sz w:val="24"/>
          <w:szCs w:val="24"/>
        </w:rPr>
        <w:t xml:space="preserve">    </w:t>
      </w:r>
      <w:proofErr w:type="gramStart"/>
      <w:r w:rsidR="0034544C">
        <w:rPr>
          <w:rFonts w:ascii="Arial" w:hAnsi="Arial" w:cs="Arial"/>
          <w:sz w:val="24"/>
          <w:szCs w:val="24"/>
        </w:rPr>
        <w:t>That</w:t>
      </w:r>
      <w:proofErr w:type="gramEnd"/>
      <w:r w:rsidR="0034544C">
        <w:rPr>
          <w:rFonts w:ascii="Arial" w:hAnsi="Arial" w:cs="Arial"/>
          <w:sz w:val="24"/>
          <w:szCs w:val="24"/>
        </w:rPr>
        <w:t xml:space="preserve"> retirees be enabled to transfer funds into superannuation, at the prescribed contribution levels, without having to meet any “Work Test”.</w:t>
      </w:r>
    </w:p>
    <w:p w14:paraId="014C5779" w14:textId="77A09575" w:rsidR="0034544C" w:rsidRDefault="0034544C" w:rsidP="00BB11C2">
      <w:pPr>
        <w:ind w:left="284" w:right="192" w:hanging="284"/>
        <w:jc w:val="both"/>
        <w:rPr>
          <w:rFonts w:ascii="Arial" w:hAnsi="Arial" w:cs="Arial"/>
          <w:b/>
          <w:sz w:val="24"/>
          <w:szCs w:val="24"/>
        </w:rPr>
      </w:pPr>
      <w:proofErr w:type="gramStart"/>
      <w:r>
        <w:rPr>
          <w:rFonts w:ascii="Arial" w:hAnsi="Arial" w:cs="Arial"/>
          <w:b/>
          <w:sz w:val="24"/>
          <w:szCs w:val="24"/>
        </w:rPr>
        <w:t xml:space="preserve">Recommendation  </w:t>
      </w:r>
      <w:r w:rsidR="00541C88">
        <w:rPr>
          <w:rFonts w:ascii="Arial" w:hAnsi="Arial" w:cs="Arial"/>
          <w:b/>
          <w:sz w:val="24"/>
          <w:szCs w:val="24"/>
        </w:rPr>
        <w:t>4</w:t>
      </w:r>
      <w:proofErr w:type="gramEnd"/>
      <w:r>
        <w:rPr>
          <w:rFonts w:ascii="Arial" w:hAnsi="Arial" w:cs="Arial"/>
          <w:b/>
          <w:sz w:val="24"/>
          <w:szCs w:val="24"/>
        </w:rPr>
        <w:t>:</w:t>
      </w:r>
    </w:p>
    <w:p w14:paraId="68C47886" w14:textId="77777777" w:rsidR="0034544C" w:rsidRDefault="007663F5" w:rsidP="00BB11C2">
      <w:pPr>
        <w:ind w:left="284" w:right="192" w:hanging="284"/>
        <w:jc w:val="both"/>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 xml:space="preserve">That retirees be enabled to transfer funds into superannuation, at the prescribed contribution levels, irrespective of their age. </w:t>
      </w:r>
    </w:p>
    <w:p w14:paraId="6AB55ADC" w14:textId="77777777" w:rsidR="00541C88" w:rsidRDefault="0034544C" w:rsidP="00541C88">
      <w:pPr>
        <w:ind w:left="284" w:right="192" w:hanging="284"/>
        <w:jc w:val="both"/>
        <w:rPr>
          <w:rFonts w:ascii="Arial" w:hAnsi="Arial" w:cs="Arial"/>
          <w:sz w:val="24"/>
          <w:szCs w:val="24"/>
        </w:rPr>
      </w:pPr>
      <w:proofErr w:type="gramStart"/>
      <w:r>
        <w:rPr>
          <w:rFonts w:ascii="Arial" w:hAnsi="Arial" w:cs="Arial"/>
          <w:b/>
          <w:sz w:val="24"/>
          <w:szCs w:val="24"/>
        </w:rPr>
        <w:t xml:space="preserve">Recommendation  </w:t>
      </w:r>
      <w:r w:rsidR="00541C88">
        <w:rPr>
          <w:rFonts w:ascii="Arial" w:hAnsi="Arial" w:cs="Arial"/>
          <w:b/>
          <w:sz w:val="24"/>
          <w:szCs w:val="24"/>
        </w:rPr>
        <w:t>5</w:t>
      </w:r>
      <w:proofErr w:type="gramEnd"/>
      <w:r>
        <w:rPr>
          <w:rFonts w:ascii="Arial" w:hAnsi="Arial" w:cs="Arial"/>
          <w:b/>
          <w:sz w:val="24"/>
          <w:szCs w:val="24"/>
        </w:rPr>
        <w:t xml:space="preserve">:  </w:t>
      </w:r>
      <w:r w:rsidR="00541C88">
        <w:rPr>
          <w:rFonts w:ascii="Arial" w:hAnsi="Arial" w:cs="Arial"/>
          <w:sz w:val="24"/>
          <w:szCs w:val="24"/>
        </w:rPr>
        <w:t xml:space="preserve">    </w:t>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t xml:space="preserve">        </w:t>
      </w:r>
    </w:p>
    <w:p w14:paraId="1347CD04" w14:textId="49D1877F" w:rsidR="00541C88" w:rsidRDefault="00541C88" w:rsidP="00541C88">
      <w:pPr>
        <w:ind w:left="284" w:right="192" w:hanging="284"/>
        <w:jc w:val="both"/>
        <w:rPr>
          <w:rFonts w:ascii="Arial" w:hAnsi="Arial" w:cs="Arial"/>
          <w:sz w:val="24"/>
          <w:szCs w:val="24"/>
        </w:rPr>
      </w:pPr>
      <w:r>
        <w:rPr>
          <w:rFonts w:ascii="Arial" w:hAnsi="Arial" w:cs="Arial"/>
          <w:sz w:val="24"/>
          <w:szCs w:val="24"/>
        </w:rPr>
        <w:t xml:space="preserve">    That all Commonwealth superannuation pensions, be indexed consistently using the same formula as is used to adjust the </w:t>
      </w:r>
      <w:proofErr w:type="spellStart"/>
      <w:r>
        <w:rPr>
          <w:rFonts w:ascii="Arial" w:hAnsi="Arial" w:cs="Arial"/>
          <w:sz w:val="24"/>
          <w:szCs w:val="24"/>
        </w:rPr>
        <w:t>Centrelink</w:t>
      </w:r>
      <w:proofErr w:type="spellEnd"/>
      <w:r>
        <w:rPr>
          <w:rFonts w:ascii="Arial" w:hAnsi="Arial" w:cs="Arial"/>
          <w:sz w:val="24"/>
          <w:szCs w:val="24"/>
        </w:rPr>
        <w:t xml:space="preserve"> Age </w:t>
      </w:r>
      <w:r w:rsidRPr="008E7CC7">
        <w:rPr>
          <w:rFonts w:ascii="Arial" w:hAnsi="Arial" w:cs="Arial"/>
          <w:sz w:val="24"/>
          <w:szCs w:val="24"/>
        </w:rPr>
        <w:t>P</w:t>
      </w:r>
      <w:r>
        <w:rPr>
          <w:rFonts w:ascii="Arial" w:hAnsi="Arial" w:cs="Arial"/>
          <w:sz w:val="24"/>
          <w:szCs w:val="24"/>
        </w:rPr>
        <w:t>ension.</w:t>
      </w:r>
    </w:p>
    <w:p w14:paraId="7105B34A" w14:textId="02BC0344" w:rsidR="00541C88" w:rsidRDefault="00541C88" w:rsidP="00541C88">
      <w:pPr>
        <w:ind w:left="284" w:right="192" w:hanging="284"/>
        <w:jc w:val="both"/>
        <w:rPr>
          <w:rFonts w:ascii="Arial" w:hAnsi="Arial" w:cs="Arial"/>
          <w:sz w:val="24"/>
          <w:szCs w:val="24"/>
        </w:rPr>
      </w:pPr>
      <w:r>
        <w:rPr>
          <w:rFonts w:ascii="Arial" w:hAnsi="Arial" w:cs="Arial"/>
          <w:b/>
          <w:sz w:val="24"/>
          <w:szCs w:val="24"/>
        </w:rPr>
        <w:t>Recommendation 6:</w:t>
      </w:r>
    </w:p>
    <w:p w14:paraId="32987EAF" w14:textId="456EE199" w:rsidR="0034544C" w:rsidRPr="00541C88" w:rsidRDefault="00541C88" w:rsidP="00BB11C2">
      <w:pPr>
        <w:ind w:left="284" w:right="192" w:hanging="284"/>
        <w:jc w:val="both"/>
        <w:rPr>
          <w:rFonts w:ascii="Arial" w:hAnsi="Arial" w:cs="Arial"/>
          <w:b/>
          <w:sz w:val="24"/>
          <w:szCs w:val="24"/>
        </w:rPr>
      </w:pPr>
      <w:r>
        <w:rPr>
          <w:rFonts w:ascii="Arial" w:hAnsi="Arial" w:cs="Arial"/>
          <w:sz w:val="24"/>
          <w:szCs w:val="24"/>
        </w:rPr>
        <w:t xml:space="preserve">    </w:t>
      </w:r>
      <w:r w:rsidR="0034544C">
        <w:rPr>
          <w:rFonts w:ascii="Arial" w:hAnsi="Arial" w:cs="Arial"/>
          <w:sz w:val="24"/>
          <w:szCs w:val="24"/>
        </w:rPr>
        <w:t>That the components of a retiree’s income derived from a</w:t>
      </w:r>
      <w:r w:rsidR="00BB11C2">
        <w:rPr>
          <w:rFonts w:ascii="Arial" w:hAnsi="Arial" w:cs="Arial"/>
          <w:sz w:val="24"/>
          <w:szCs w:val="24"/>
        </w:rPr>
        <w:t xml:space="preserve">n untaxed superannuation scheme, </w:t>
      </w:r>
      <w:r w:rsidR="0034544C">
        <w:rPr>
          <w:rFonts w:ascii="Arial" w:hAnsi="Arial" w:cs="Arial"/>
          <w:sz w:val="24"/>
          <w:szCs w:val="24"/>
        </w:rPr>
        <w:t xml:space="preserve">and from </w:t>
      </w:r>
      <w:r w:rsidR="00BB11C2">
        <w:rPr>
          <w:rFonts w:ascii="Arial" w:hAnsi="Arial" w:cs="Arial"/>
          <w:sz w:val="24"/>
          <w:szCs w:val="24"/>
        </w:rPr>
        <w:t>other</w:t>
      </w:r>
      <w:r w:rsidR="0034544C">
        <w:rPr>
          <w:rFonts w:ascii="Arial" w:hAnsi="Arial" w:cs="Arial"/>
          <w:sz w:val="24"/>
          <w:szCs w:val="24"/>
        </w:rPr>
        <w:t xml:space="preserve"> sources, be assessed separately for taxation purposes as is the case with a retiree who derives an income from a taxed superannuation scheme.</w:t>
      </w:r>
    </w:p>
    <w:p w14:paraId="1F40C7E2" w14:textId="77777777" w:rsidR="0034544C" w:rsidRDefault="00A50CDB" w:rsidP="00BB11C2">
      <w:pPr>
        <w:ind w:left="284" w:right="192" w:hanging="284"/>
        <w:jc w:val="both"/>
        <w:rPr>
          <w:rFonts w:ascii="Arial" w:hAnsi="Arial" w:cs="Arial"/>
          <w:b/>
          <w:sz w:val="24"/>
          <w:szCs w:val="24"/>
        </w:rPr>
      </w:pPr>
      <w:proofErr w:type="gramStart"/>
      <w:r>
        <w:rPr>
          <w:rFonts w:ascii="Arial" w:hAnsi="Arial" w:cs="Arial"/>
          <w:b/>
          <w:sz w:val="24"/>
          <w:szCs w:val="24"/>
        </w:rPr>
        <w:t>Recommendation  7</w:t>
      </w:r>
      <w:proofErr w:type="gramEnd"/>
      <w:r w:rsidR="0034544C">
        <w:rPr>
          <w:rFonts w:ascii="Arial" w:hAnsi="Arial" w:cs="Arial"/>
          <w:b/>
          <w:sz w:val="24"/>
          <w:szCs w:val="24"/>
        </w:rPr>
        <w:t>:</w:t>
      </w:r>
    </w:p>
    <w:p w14:paraId="1340E772" w14:textId="69C5E27E" w:rsidR="003F6665" w:rsidRPr="000015BA" w:rsidRDefault="00E66FEA" w:rsidP="00BB11C2">
      <w:pPr>
        <w:ind w:left="284" w:right="192" w:hanging="284"/>
        <w:jc w:val="both"/>
        <w:rPr>
          <w:rFonts w:ascii="Arial" w:hAnsi="Arial" w:cs="Arial"/>
          <w:color w:val="C6D9F1" w:themeColor="text2" w:themeTint="33"/>
          <w:sz w:val="24"/>
          <w:szCs w:val="24"/>
        </w:rPr>
      </w:pPr>
      <w:r>
        <w:rPr>
          <w:rFonts w:ascii="Arial" w:hAnsi="Arial" w:cs="Arial"/>
          <w:sz w:val="24"/>
          <w:szCs w:val="24"/>
        </w:rPr>
        <w:tab/>
      </w:r>
      <w:r w:rsidR="000015BA" w:rsidRPr="000015BA">
        <w:rPr>
          <w:rFonts w:ascii="Arial" w:eastAsiaTheme="minorEastAsia" w:hAnsi="Arial" w:cs="Arial"/>
          <w:iCs/>
          <w:sz w:val="24"/>
          <w:szCs w:val="24"/>
          <w:lang w:val="en-US"/>
        </w:rPr>
        <w:t>T</w:t>
      </w:r>
      <w:r w:rsidR="000015BA">
        <w:rPr>
          <w:rFonts w:ascii="Arial" w:eastAsiaTheme="minorEastAsia" w:hAnsi="Arial" w:cs="Arial"/>
          <w:iCs/>
          <w:sz w:val="24"/>
          <w:szCs w:val="24"/>
          <w:lang w:val="en-US"/>
        </w:rPr>
        <w:t>hat t</w:t>
      </w:r>
      <w:r w:rsidR="000015BA" w:rsidRPr="000015BA">
        <w:rPr>
          <w:rFonts w:ascii="Arial" w:eastAsiaTheme="minorEastAsia" w:hAnsi="Arial" w:cs="Arial"/>
          <w:iCs/>
          <w:sz w:val="24"/>
          <w:szCs w:val="24"/>
          <w:lang w:val="en-US"/>
        </w:rPr>
        <w:t>he interest rate of 6.</w:t>
      </w:r>
      <w:r w:rsidR="00D20794">
        <w:rPr>
          <w:rFonts w:ascii="Arial" w:eastAsiaTheme="minorEastAsia" w:hAnsi="Arial" w:cs="Arial"/>
          <w:iCs/>
          <w:sz w:val="24"/>
          <w:szCs w:val="24"/>
          <w:lang w:val="en-US"/>
        </w:rPr>
        <w:t>14</w:t>
      </w:r>
      <w:r w:rsidR="000015BA" w:rsidRPr="000015BA">
        <w:rPr>
          <w:rFonts w:ascii="Arial" w:eastAsiaTheme="minorEastAsia" w:hAnsi="Arial" w:cs="Arial"/>
          <w:iCs/>
          <w:sz w:val="24"/>
          <w:szCs w:val="24"/>
          <w:lang w:val="en-US"/>
        </w:rPr>
        <w:t>% currently being charged for the non-payment of a Refundable Accommodation Deposit (RAD), be reviewed with the intention of bringing it more into line with either the Reserve Bank’s cash rate or the Consumer Price Index (C</w:t>
      </w:r>
      <w:r w:rsidR="000015BA">
        <w:rPr>
          <w:rFonts w:ascii="Arial" w:eastAsiaTheme="minorEastAsia" w:hAnsi="Arial" w:cs="Arial"/>
          <w:iCs/>
          <w:sz w:val="24"/>
          <w:szCs w:val="24"/>
          <w:lang w:val="en-US"/>
        </w:rPr>
        <w:t>PI).</w:t>
      </w:r>
      <w:r w:rsidR="003F6665" w:rsidRPr="000015BA">
        <w:rPr>
          <w:rFonts w:ascii="Arial" w:hAnsi="Arial" w:cs="Arial"/>
          <w:sz w:val="24"/>
          <w:szCs w:val="24"/>
        </w:rPr>
        <w:tab/>
        <w:t xml:space="preserve">   </w:t>
      </w:r>
    </w:p>
    <w:p w14:paraId="3BFBB8B0" w14:textId="77777777" w:rsidR="0034544C" w:rsidRPr="003F6665" w:rsidRDefault="00A50CDB" w:rsidP="00BB11C2">
      <w:pPr>
        <w:jc w:val="both"/>
        <w:rPr>
          <w:rFonts w:ascii="Arial" w:hAnsi="Arial" w:cs="Arial"/>
          <w:i/>
          <w:color w:val="C6D9F1" w:themeColor="text2" w:themeTint="33"/>
          <w:sz w:val="24"/>
          <w:szCs w:val="24"/>
        </w:rPr>
      </w:pPr>
      <w:proofErr w:type="gramStart"/>
      <w:r>
        <w:rPr>
          <w:rFonts w:ascii="Arial" w:hAnsi="Arial" w:cs="Arial"/>
          <w:b/>
          <w:sz w:val="24"/>
          <w:szCs w:val="24"/>
        </w:rPr>
        <w:t>Recommendation  8</w:t>
      </w:r>
      <w:proofErr w:type="gramEnd"/>
      <w:r w:rsidR="0034544C">
        <w:rPr>
          <w:rFonts w:ascii="Arial" w:hAnsi="Arial" w:cs="Arial"/>
          <w:b/>
          <w:sz w:val="24"/>
          <w:szCs w:val="24"/>
        </w:rPr>
        <w:t>:</w:t>
      </w:r>
    </w:p>
    <w:p w14:paraId="28C40564" w14:textId="54CF6C22" w:rsidR="00B93FA8" w:rsidRDefault="00F11C2F" w:rsidP="00BB11C2">
      <w:pPr>
        <w:spacing w:after="0"/>
        <w:ind w:left="284" w:right="335" w:hanging="284"/>
        <w:jc w:val="both"/>
        <w:rPr>
          <w:rFonts w:ascii="Arial" w:hAnsi="Arial" w:cs="Arial"/>
          <w:sz w:val="24"/>
          <w:szCs w:val="24"/>
        </w:rPr>
      </w:pPr>
      <w:r w:rsidRPr="0061723B">
        <w:rPr>
          <w:rFonts w:ascii="Arial" w:hAnsi="Arial" w:cs="Arial"/>
          <w:sz w:val="24"/>
          <w:szCs w:val="24"/>
        </w:rPr>
        <w:t xml:space="preserve">    </w:t>
      </w:r>
      <w:r w:rsidRPr="00F11C2F">
        <w:rPr>
          <w:rFonts w:ascii="Arial" w:hAnsi="Arial" w:cs="Arial"/>
          <w:sz w:val="24"/>
          <w:szCs w:val="24"/>
        </w:rPr>
        <w:t xml:space="preserve">That consideration </w:t>
      </w:r>
      <w:proofErr w:type="gramStart"/>
      <w:r w:rsidRPr="00F11C2F">
        <w:rPr>
          <w:rFonts w:ascii="Arial" w:hAnsi="Arial" w:cs="Arial"/>
          <w:sz w:val="24"/>
          <w:szCs w:val="24"/>
        </w:rPr>
        <w:t>be</w:t>
      </w:r>
      <w:proofErr w:type="gramEnd"/>
      <w:r w:rsidRPr="00F11C2F">
        <w:rPr>
          <w:rFonts w:ascii="Arial" w:hAnsi="Arial" w:cs="Arial"/>
          <w:sz w:val="24"/>
          <w:szCs w:val="24"/>
        </w:rPr>
        <w:t xml:space="preserve"> given to widening the scope of the NDIS/</w:t>
      </w:r>
      <w:proofErr w:type="spellStart"/>
      <w:r w:rsidRPr="00F11C2F">
        <w:rPr>
          <w:rFonts w:ascii="Arial" w:hAnsi="Arial" w:cs="Arial"/>
          <w:sz w:val="24"/>
          <w:szCs w:val="24"/>
        </w:rPr>
        <w:t>DisabilityCare</w:t>
      </w:r>
      <w:proofErr w:type="spellEnd"/>
      <w:r w:rsidRPr="00F11C2F">
        <w:rPr>
          <w:rFonts w:ascii="Arial" w:hAnsi="Arial" w:cs="Arial"/>
          <w:sz w:val="24"/>
          <w:szCs w:val="24"/>
        </w:rPr>
        <w:t xml:space="preserve"> Australia parameters so as to include all Australian citizens, including those over the age of 65.</w:t>
      </w:r>
    </w:p>
    <w:p w14:paraId="0A76A8BE" w14:textId="77777777" w:rsidR="007737ED" w:rsidRPr="00F11C2F" w:rsidRDefault="007737ED" w:rsidP="00BB11C2">
      <w:pPr>
        <w:spacing w:after="0"/>
        <w:ind w:left="284" w:right="335" w:hanging="284"/>
        <w:jc w:val="both"/>
        <w:rPr>
          <w:rFonts w:ascii="Arial" w:hAnsi="Arial" w:cs="Arial"/>
          <w:sz w:val="24"/>
          <w:szCs w:val="24"/>
        </w:rPr>
      </w:pPr>
    </w:p>
    <w:p w14:paraId="7EFA97E3" w14:textId="1F3A3861" w:rsidR="0034544C" w:rsidRDefault="00B93FA8" w:rsidP="0070613B">
      <w:pPr>
        <w:spacing w:after="0"/>
        <w:ind w:left="284"/>
        <w:rPr>
          <w:rFonts w:ascii="Arial" w:hAnsi="Arial" w:cs="Arial"/>
          <w:sz w:val="24"/>
          <w:szCs w:val="24"/>
        </w:rPr>
      </w:pPr>
      <w:r>
        <w:rPr>
          <w:rFonts w:ascii="Arial" w:hAnsi="Arial" w:cs="Arial"/>
          <w:sz w:val="24"/>
          <w:szCs w:val="24"/>
        </w:rPr>
        <w:tab/>
      </w:r>
      <w:r w:rsidR="00916E27">
        <w:rPr>
          <w:rFonts w:ascii="Arial" w:hAnsi="Arial" w:cs="Arial"/>
          <w:sz w:val="24"/>
          <w:szCs w:val="24"/>
        </w:rPr>
        <w:t xml:space="preserve">    </w:t>
      </w:r>
      <w:r>
        <w:rPr>
          <w:rFonts w:ascii="Arial" w:hAnsi="Arial" w:cs="Arial"/>
          <w:sz w:val="24"/>
          <w:szCs w:val="24"/>
        </w:rPr>
        <w:t xml:space="preserve"> </w:t>
      </w:r>
      <w:r w:rsidR="0070613B">
        <w:rPr>
          <w:rFonts w:ascii="Book Antiqua" w:hAnsi="Book Antiqua" w:cs="Arial"/>
          <w:b/>
          <w:i/>
          <w:color w:val="4F81BD"/>
          <w:lang w:val="en-US"/>
        </w:rPr>
        <w:t>State &amp; Federal Advocates for Fully and Pa</w:t>
      </w:r>
      <w:r>
        <w:rPr>
          <w:rFonts w:ascii="Book Antiqua" w:hAnsi="Book Antiqua" w:cs="Arial"/>
          <w:b/>
          <w:i/>
          <w:color w:val="4F81BD"/>
          <w:lang w:val="en-US"/>
        </w:rPr>
        <w:t xml:space="preserve">rtly Self Funded Retirees        </w:t>
      </w:r>
      <w:r w:rsidR="0070613B">
        <w:rPr>
          <w:rFonts w:ascii="Book Antiqua" w:hAnsi="Book Antiqua" w:cs="Arial"/>
          <w:b/>
          <w:i/>
          <w:color w:val="4F81BD"/>
          <w:lang w:val="en-US"/>
        </w:rPr>
        <w:t xml:space="preserve">           </w:t>
      </w:r>
      <w:r w:rsidR="00916E27">
        <w:rPr>
          <w:rFonts w:ascii="Book Antiqua" w:hAnsi="Book Antiqua" w:cs="Arial"/>
          <w:b/>
          <w:i/>
          <w:color w:val="4F81BD"/>
          <w:lang w:val="en-US"/>
        </w:rPr>
        <w:t xml:space="preserve">        </w:t>
      </w:r>
      <w:r w:rsidR="0070613B">
        <w:rPr>
          <w:rFonts w:ascii="Book Antiqua" w:hAnsi="Book Antiqua" w:cs="Arial"/>
          <w:b/>
          <w:i/>
          <w:color w:val="4F81BD"/>
          <w:lang w:val="en-US"/>
        </w:rPr>
        <w:t xml:space="preserve">    page 3</w:t>
      </w:r>
      <w:r w:rsidR="0070613B">
        <w:rPr>
          <w:rFonts w:ascii="Arial" w:hAnsi="Arial" w:cs="Arial"/>
          <w:b/>
          <w:sz w:val="24"/>
          <w:szCs w:val="24"/>
        </w:rPr>
        <w:tab/>
      </w:r>
      <w:r w:rsidR="0034544C">
        <w:rPr>
          <w:rFonts w:ascii="Arial" w:hAnsi="Arial" w:cs="Arial"/>
          <w:sz w:val="24"/>
          <w:szCs w:val="24"/>
        </w:rPr>
        <w:tab/>
      </w:r>
    </w:p>
    <w:p w14:paraId="6EA1EC07" w14:textId="77777777" w:rsidR="00BF7EAA" w:rsidRDefault="00BF7EAA" w:rsidP="00BF7EAA">
      <w:pPr>
        <w:spacing w:after="0"/>
        <w:jc w:val="center"/>
        <w:rPr>
          <w:rFonts w:ascii="Arial" w:hAnsi="Arial" w:cs="Arial"/>
          <w:b/>
          <w:sz w:val="28"/>
          <w:szCs w:val="28"/>
          <w:u w:val="single"/>
        </w:rPr>
      </w:pPr>
    </w:p>
    <w:p w14:paraId="54E8BF74" w14:textId="77777777" w:rsidR="0034544C" w:rsidRPr="00BF7EAA" w:rsidRDefault="0034544C" w:rsidP="00BF7EAA">
      <w:pPr>
        <w:spacing w:after="0"/>
        <w:jc w:val="center"/>
        <w:rPr>
          <w:rFonts w:ascii="Arial" w:hAnsi="Arial" w:cs="Arial"/>
          <w:b/>
          <w:sz w:val="28"/>
          <w:szCs w:val="28"/>
          <w:u w:val="single"/>
        </w:rPr>
      </w:pPr>
      <w:r w:rsidRPr="00D417E4">
        <w:rPr>
          <w:rFonts w:ascii="Arial" w:hAnsi="Arial" w:cs="Arial"/>
          <w:b/>
          <w:sz w:val="28"/>
          <w:szCs w:val="28"/>
          <w:u w:val="single"/>
        </w:rPr>
        <w:t>Rationales Underlying the Preceding Recommendations</w:t>
      </w:r>
    </w:p>
    <w:p w14:paraId="0005A92D" w14:textId="77777777" w:rsidR="008E7CC7" w:rsidRDefault="008E7CC7" w:rsidP="00AB5713">
      <w:pPr>
        <w:spacing w:after="0"/>
        <w:jc w:val="both"/>
        <w:rPr>
          <w:rFonts w:ascii="Arial" w:hAnsi="Arial" w:cs="Arial"/>
          <w:b/>
          <w:sz w:val="24"/>
          <w:szCs w:val="24"/>
        </w:rPr>
      </w:pPr>
    </w:p>
    <w:p w14:paraId="7437C344" w14:textId="77777777" w:rsidR="0034544C" w:rsidRDefault="0034544C" w:rsidP="00AB5713">
      <w:pPr>
        <w:spacing w:after="0"/>
        <w:jc w:val="both"/>
        <w:rPr>
          <w:rFonts w:ascii="Arial" w:hAnsi="Arial" w:cs="Arial"/>
          <w:b/>
          <w:sz w:val="24"/>
          <w:szCs w:val="24"/>
        </w:rPr>
      </w:pPr>
      <w:proofErr w:type="gramStart"/>
      <w:r>
        <w:rPr>
          <w:rFonts w:ascii="Arial" w:hAnsi="Arial" w:cs="Arial"/>
          <w:b/>
          <w:sz w:val="24"/>
          <w:szCs w:val="24"/>
        </w:rPr>
        <w:t>Recommendation  1</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1A4AF015" w14:textId="6748049A" w:rsidR="0034544C" w:rsidRDefault="0034544C" w:rsidP="00E66FEA">
      <w:pPr>
        <w:spacing w:after="0"/>
        <w:ind w:left="284" w:right="192"/>
        <w:jc w:val="both"/>
        <w:rPr>
          <w:rFonts w:ascii="Arial" w:hAnsi="Arial" w:cs="Arial"/>
          <w:i/>
          <w:sz w:val="24"/>
          <w:szCs w:val="24"/>
        </w:rPr>
      </w:pPr>
      <w:r>
        <w:rPr>
          <w:rFonts w:ascii="Arial" w:hAnsi="Arial" w:cs="Arial"/>
          <w:i/>
          <w:sz w:val="24"/>
          <w:szCs w:val="24"/>
        </w:rPr>
        <w:t xml:space="preserve">That the upper income thresholds for the Commonwealth Seniors Health Card (CSHC)     </w:t>
      </w:r>
    </w:p>
    <w:p w14:paraId="47E917F1" w14:textId="2FEFD88E" w:rsidR="0034544C" w:rsidRDefault="0034544C" w:rsidP="00E66FEA">
      <w:pPr>
        <w:spacing w:after="0"/>
        <w:ind w:left="284" w:right="192"/>
        <w:jc w:val="both"/>
        <w:rPr>
          <w:rFonts w:ascii="Arial" w:hAnsi="Arial" w:cs="Arial"/>
          <w:i/>
          <w:sz w:val="24"/>
          <w:szCs w:val="24"/>
        </w:rPr>
      </w:pPr>
      <w:r>
        <w:rPr>
          <w:rFonts w:ascii="Arial" w:hAnsi="Arial" w:cs="Arial"/>
          <w:i/>
          <w:sz w:val="24"/>
          <w:szCs w:val="24"/>
        </w:rPr>
        <w:t>(a</w:t>
      </w:r>
      <w:proofErr w:type="gramStart"/>
      <w:r>
        <w:rPr>
          <w:rFonts w:ascii="Arial" w:hAnsi="Arial" w:cs="Arial"/>
          <w:i/>
          <w:sz w:val="24"/>
          <w:szCs w:val="24"/>
        </w:rPr>
        <w:t>)</w:t>
      </w:r>
      <w:r>
        <w:rPr>
          <w:rFonts w:ascii="Arial" w:hAnsi="Arial" w:cs="Arial"/>
          <w:b/>
          <w:i/>
          <w:sz w:val="24"/>
          <w:szCs w:val="24"/>
        </w:rPr>
        <w:t xml:space="preserve">  </w:t>
      </w:r>
      <w:r>
        <w:rPr>
          <w:rFonts w:ascii="Arial" w:hAnsi="Arial" w:cs="Arial"/>
          <w:i/>
          <w:sz w:val="24"/>
          <w:szCs w:val="24"/>
        </w:rPr>
        <w:t>be</w:t>
      </w:r>
      <w:proofErr w:type="gramEnd"/>
      <w:r>
        <w:rPr>
          <w:rFonts w:ascii="Arial" w:hAnsi="Arial" w:cs="Arial"/>
          <w:i/>
          <w:sz w:val="24"/>
          <w:szCs w:val="24"/>
        </w:rPr>
        <w:t xml:space="preserve"> immediately increased to $6</w:t>
      </w:r>
      <w:r w:rsidR="00372C54">
        <w:rPr>
          <w:rFonts w:ascii="Arial" w:hAnsi="Arial" w:cs="Arial"/>
          <w:i/>
          <w:sz w:val="24"/>
          <w:szCs w:val="24"/>
        </w:rPr>
        <w:t>2,273</w:t>
      </w:r>
      <w:r>
        <w:rPr>
          <w:rFonts w:ascii="Arial" w:hAnsi="Arial" w:cs="Arial"/>
          <w:i/>
          <w:sz w:val="24"/>
          <w:szCs w:val="24"/>
        </w:rPr>
        <w:t xml:space="preserve"> for a single person, and to $9</w:t>
      </w:r>
      <w:r w:rsidR="00372C54">
        <w:rPr>
          <w:rFonts w:ascii="Arial" w:hAnsi="Arial" w:cs="Arial"/>
          <w:i/>
          <w:sz w:val="24"/>
          <w:szCs w:val="24"/>
        </w:rPr>
        <w:t>3,636</w:t>
      </w:r>
      <w:r>
        <w:rPr>
          <w:rFonts w:ascii="Arial" w:hAnsi="Arial" w:cs="Arial"/>
          <w:i/>
          <w:sz w:val="24"/>
          <w:szCs w:val="24"/>
        </w:rPr>
        <w:t xml:space="preserve"> for a couple, and    (b)  that these amounts are then automatically increased, on an annual basis, by the same method as is used for</w:t>
      </w:r>
      <w:r>
        <w:rPr>
          <w:rFonts w:ascii="Arial" w:hAnsi="Arial" w:cs="Arial"/>
          <w:i/>
          <w:color w:val="FF0000"/>
          <w:sz w:val="24"/>
          <w:szCs w:val="24"/>
        </w:rPr>
        <w:t xml:space="preserve"> </w:t>
      </w:r>
      <w:r>
        <w:rPr>
          <w:rFonts w:ascii="Arial" w:hAnsi="Arial" w:cs="Arial"/>
          <w:i/>
          <w:sz w:val="24"/>
          <w:szCs w:val="24"/>
        </w:rPr>
        <w:t xml:space="preserve">the indexation of the </w:t>
      </w:r>
      <w:proofErr w:type="spellStart"/>
      <w:r>
        <w:rPr>
          <w:rFonts w:ascii="Arial" w:hAnsi="Arial" w:cs="Arial"/>
          <w:i/>
          <w:sz w:val="24"/>
          <w:szCs w:val="24"/>
        </w:rPr>
        <w:t>Centrelink</w:t>
      </w:r>
      <w:proofErr w:type="spellEnd"/>
      <w:r>
        <w:rPr>
          <w:rFonts w:ascii="Arial" w:hAnsi="Arial" w:cs="Arial"/>
          <w:i/>
          <w:sz w:val="24"/>
          <w:szCs w:val="24"/>
        </w:rPr>
        <w:t xml:space="preserve"> Age </w:t>
      </w:r>
      <w:r w:rsidR="008E7CC7">
        <w:rPr>
          <w:rFonts w:ascii="Arial" w:hAnsi="Arial" w:cs="Arial"/>
          <w:i/>
          <w:sz w:val="24"/>
          <w:szCs w:val="24"/>
        </w:rPr>
        <w:t>P</w:t>
      </w:r>
      <w:r>
        <w:rPr>
          <w:rFonts w:ascii="Arial" w:hAnsi="Arial" w:cs="Arial"/>
          <w:i/>
          <w:sz w:val="24"/>
          <w:szCs w:val="24"/>
        </w:rPr>
        <w:t>ension.</w:t>
      </w:r>
    </w:p>
    <w:p w14:paraId="544848DF" w14:textId="77777777" w:rsidR="0034544C" w:rsidRDefault="0034544C" w:rsidP="00E66FEA">
      <w:pPr>
        <w:spacing w:after="0"/>
        <w:ind w:left="284" w:right="192"/>
        <w:jc w:val="both"/>
        <w:rPr>
          <w:rFonts w:ascii="Arial" w:hAnsi="Arial" w:cs="Arial"/>
          <w:i/>
          <w:sz w:val="24"/>
          <w:szCs w:val="24"/>
        </w:rPr>
      </w:pPr>
    </w:p>
    <w:p w14:paraId="7420886C" w14:textId="77777777" w:rsidR="0034544C" w:rsidRDefault="0034544C" w:rsidP="00E66FEA">
      <w:pPr>
        <w:ind w:left="284" w:right="192"/>
        <w:jc w:val="both"/>
        <w:rPr>
          <w:rFonts w:ascii="Arial" w:hAnsi="Arial" w:cs="Arial"/>
          <w:sz w:val="24"/>
          <w:szCs w:val="24"/>
        </w:rPr>
      </w:pPr>
      <w:r>
        <w:rPr>
          <w:rFonts w:ascii="Arial" w:hAnsi="Arial" w:cs="Arial"/>
          <w:sz w:val="24"/>
          <w:szCs w:val="24"/>
        </w:rPr>
        <w:t xml:space="preserve">The CSHC was introduced in 1994, and was intended to give some relief to those retirees, of pensionable age but who were not eligible for the Age </w:t>
      </w:r>
      <w:r w:rsidR="008E7CC7">
        <w:rPr>
          <w:rFonts w:ascii="Arial" w:hAnsi="Arial" w:cs="Arial"/>
          <w:sz w:val="24"/>
          <w:szCs w:val="24"/>
        </w:rPr>
        <w:t>P</w:t>
      </w:r>
      <w:r>
        <w:rPr>
          <w:rFonts w:ascii="Arial" w:hAnsi="Arial" w:cs="Arial"/>
          <w:sz w:val="24"/>
          <w:szCs w:val="24"/>
        </w:rPr>
        <w:t>ension, some of the accompanying concessions in relation to pharmaceutical prescriptions.   Originally there was both an Income test, and an Assets test.   As from 1 January 1999, the Assets test was discarded and eligibility for the CSHC was</w:t>
      </w:r>
      <w:r>
        <w:rPr>
          <w:rFonts w:ascii="Arial" w:hAnsi="Arial" w:cs="Arial"/>
          <w:b/>
          <w:sz w:val="24"/>
          <w:szCs w:val="24"/>
        </w:rPr>
        <w:t xml:space="preserve"> </w:t>
      </w:r>
      <w:r>
        <w:rPr>
          <w:rFonts w:ascii="Arial" w:hAnsi="Arial" w:cs="Arial"/>
          <w:sz w:val="24"/>
          <w:szCs w:val="24"/>
        </w:rPr>
        <w:t>determined solely on Taxable Income.  The new levels were then raised to $40,000 for singles (previously $21,000), and to $67,000 for couples (previously $36,000).</w:t>
      </w:r>
    </w:p>
    <w:p w14:paraId="1F1E8947" w14:textId="10DF8318" w:rsidR="0034544C" w:rsidRDefault="0034544C" w:rsidP="00E66FEA">
      <w:pPr>
        <w:ind w:left="284" w:right="192"/>
        <w:jc w:val="both"/>
        <w:rPr>
          <w:rFonts w:ascii="Arial" w:hAnsi="Arial" w:cs="Arial"/>
          <w:sz w:val="24"/>
          <w:szCs w:val="24"/>
        </w:rPr>
      </w:pPr>
      <w:r>
        <w:rPr>
          <w:rFonts w:ascii="Arial" w:hAnsi="Arial" w:cs="Arial"/>
          <w:sz w:val="24"/>
          <w:szCs w:val="24"/>
        </w:rPr>
        <w:t>On 1 July 2001, the levels were again raised to $50,000 for singles, and $80</w:t>
      </w:r>
      <w:r w:rsidR="00C14EF6">
        <w:rPr>
          <w:rFonts w:ascii="Arial" w:hAnsi="Arial" w:cs="Arial"/>
          <w:sz w:val="24"/>
          <w:szCs w:val="24"/>
        </w:rPr>
        <w:t xml:space="preserve">,000 for couples. </w:t>
      </w:r>
      <w:r w:rsidR="00655E11">
        <w:rPr>
          <w:rFonts w:ascii="Arial" w:hAnsi="Arial" w:cs="Arial"/>
          <w:sz w:val="24"/>
          <w:szCs w:val="24"/>
        </w:rPr>
        <w:t xml:space="preserve"> </w:t>
      </w:r>
      <w:r w:rsidR="00C14EF6">
        <w:rPr>
          <w:rFonts w:ascii="Arial" w:hAnsi="Arial" w:cs="Arial"/>
          <w:sz w:val="24"/>
          <w:szCs w:val="24"/>
        </w:rPr>
        <w:t xml:space="preserve"> In the past </w:t>
      </w:r>
      <w:r w:rsidR="00372C54">
        <w:rPr>
          <w:rFonts w:ascii="Arial" w:hAnsi="Arial" w:cs="Arial"/>
          <w:sz w:val="24"/>
          <w:szCs w:val="24"/>
        </w:rPr>
        <w:t>four</w:t>
      </w:r>
      <w:r w:rsidR="003A0DBA">
        <w:rPr>
          <w:rFonts w:ascii="Arial" w:hAnsi="Arial" w:cs="Arial"/>
          <w:sz w:val="24"/>
          <w:szCs w:val="24"/>
        </w:rPr>
        <w:t>teen</w:t>
      </w:r>
      <w:r>
        <w:rPr>
          <w:rFonts w:ascii="Arial" w:hAnsi="Arial" w:cs="Arial"/>
          <w:sz w:val="24"/>
          <w:szCs w:val="24"/>
        </w:rPr>
        <w:t xml:space="preserve"> (1</w:t>
      </w:r>
      <w:r w:rsidR="00372C54">
        <w:rPr>
          <w:rFonts w:ascii="Arial" w:hAnsi="Arial" w:cs="Arial"/>
          <w:sz w:val="24"/>
          <w:szCs w:val="24"/>
        </w:rPr>
        <w:t>4</w:t>
      </w:r>
      <w:r>
        <w:rPr>
          <w:rFonts w:ascii="Arial" w:hAnsi="Arial" w:cs="Arial"/>
          <w:sz w:val="24"/>
          <w:szCs w:val="24"/>
        </w:rPr>
        <w:t>) years the</w:t>
      </w:r>
      <w:r w:rsidR="003A0DBA">
        <w:rPr>
          <w:rFonts w:ascii="Arial" w:hAnsi="Arial" w:cs="Arial"/>
          <w:sz w:val="24"/>
          <w:szCs w:val="24"/>
        </w:rPr>
        <w:t xml:space="preserve"> only change</w:t>
      </w:r>
      <w:r>
        <w:rPr>
          <w:rFonts w:ascii="Arial" w:hAnsi="Arial" w:cs="Arial"/>
          <w:sz w:val="24"/>
          <w:szCs w:val="24"/>
        </w:rPr>
        <w:t xml:space="preserve"> has been </w:t>
      </w:r>
      <w:r w:rsidR="00372C54">
        <w:rPr>
          <w:rFonts w:ascii="Arial" w:hAnsi="Arial" w:cs="Arial"/>
          <w:sz w:val="24"/>
          <w:szCs w:val="24"/>
        </w:rPr>
        <w:t>2 nominal</w:t>
      </w:r>
      <w:r w:rsidR="003A0DBA">
        <w:rPr>
          <w:rFonts w:ascii="Arial" w:hAnsi="Arial" w:cs="Arial"/>
          <w:sz w:val="24"/>
          <w:szCs w:val="24"/>
        </w:rPr>
        <w:t xml:space="preserve"> increase</w:t>
      </w:r>
      <w:r w:rsidR="00372C54">
        <w:rPr>
          <w:rFonts w:ascii="Arial" w:hAnsi="Arial" w:cs="Arial"/>
          <w:sz w:val="24"/>
          <w:szCs w:val="24"/>
        </w:rPr>
        <w:t>s (3% and 1.5%)</w:t>
      </w:r>
      <w:r>
        <w:rPr>
          <w:rFonts w:ascii="Arial" w:hAnsi="Arial" w:cs="Arial"/>
          <w:sz w:val="24"/>
          <w:szCs w:val="24"/>
        </w:rPr>
        <w:t xml:space="preserve"> in these eligibility levels.   </w:t>
      </w:r>
      <w:r w:rsidRPr="00BF05EB">
        <w:rPr>
          <w:rFonts w:ascii="Arial" w:hAnsi="Arial" w:cs="Arial"/>
          <w:sz w:val="24"/>
          <w:szCs w:val="24"/>
        </w:rPr>
        <w:t>We believe</w:t>
      </w:r>
      <w:r>
        <w:rPr>
          <w:rFonts w:ascii="Arial" w:hAnsi="Arial" w:cs="Arial"/>
          <w:color w:val="FF0000"/>
          <w:sz w:val="24"/>
          <w:szCs w:val="24"/>
        </w:rPr>
        <w:t xml:space="preserve"> </w:t>
      </w:r>
      <w:r>
        <w:rPr>
          <w:rFonts w:ascii="Arial" w:hAnsi="Arial" w:cs="Arial"/>
          <w:sz w:val="24"/>
          <w:szCs w:val="24"/>
        </w:rPr>
        <w:t>it is time for a rational examination of the changes that have occurred in the last 1</w:t>
      </w:r>
      <w:r w:rsidR="00372C54">
        <w:rPr>
          <w:rFonts w:ascii="Arial" w:hAnsi="Arial" w:cs="Arial"/>
          <w:sz w:val="24"/>
          <w:szCs w:val="24"/>
        </w:rPr>
        <w:t xml:space="preserve">4 </w:t>
      </w:r>
      <w:r>
        <w:rPr>
          <w:rFonts w:ascii="Arial" w:hAnsi="Arial" w:cs="Arial"/>
          <w:sz w:val="24"/>
          <w:szCs w:val="24"/>
        </w:rPr>
        <w:t xml:space="preserve">years, and that the </w:t>
      </w:r>
      <w:proofErr w:type="gramStart"/>
      <w:r>
        <w:rPr>
          <w:rFonts w:ascii="Arial" w:hAnsi="Arial" w:cs="Arial"/>
          <w:sz w:val="24"/>
          <w:szCs w:val="24"/>
        </w:rPr>
        <w:t xml:space="preserve">current  </w:t>
      </w:r>
      <w:r w:rsidRPr="00BF05EB">
        <w:rPr>
          <w:rFonts w:ascii="Arial" w:hAnsi="Arial" w:cs="Arial"/>
          <w:sz w:val="24"/>
          <w:szCs w:val="24"/>
        </w:rPr>
        <w:t>thresholds</w:t>
      </w:r>
      <w:proofErr w:type="gramEnd"/>
      <w:r>
        <w:rPr>
          <w:rFonts w:ascii="Arial" w:hAnsi="Arial" w:cs="Arial"/>
          <w:color w:val="FF0000"/>
          <w:sz w:val="24"/>
          <w:szCs w:val="24"/>
        </w:rPr>
        <w:t xml:space="preserve"> </w:t>
      </w:r>
      <w:r>
        <w:rPr>
          <w:rFonts w:ascii="Arial" w:hAnsi="Arial" w:cs="Arial"/>
          <w:sz w:val="24"/>
          <w:szCs w:val="24"/>
        </w:rPr>
        <w:t>a</w:t>
      </w:r>
      <w:r w:rsidR="003A0DBA">
        <w:rPr>
          <w:rFonts w:ascii="Arial" w:hAnsi="Arial" w:cs="Arial"/>
          <w:sz w:val="24"/>
          <w:szCs w:val="24"/>
        </w:rPr>
        <w:t>re well overdue for an increase that represents the true changes in the cost of living.</w:t>
      </w:r>
    </w:p>
    <w:p w14:paraId="71852DF3" w14:textId="6575840B" w:rsidR="0034544C" w:rsidRDefault="0034544C" w:rsidP="00E66FEA">
      <w:pPr>
        <w:ind w:left="284" w:right="192"/>
        <w:jc w:val="both"/>
        <w:rPr>
          <w:rFonts w:ascii="Arial" w:hAnsi="Arial" w:cs="Arial"/>
          <w:sz w:val="24"/>
          <w:szCs w:val="24"/>
        </w:rPr>
      </w:pPr>
      <w:r>
        <w:rPr>
          <w:rFonts w:ascii="Arial" w:hAnsi="Arial" w:cs="Arial"/>
          <w:sz w:val="24"/>
          <w:szCs w:val="24"/>
        </w:rPr>
        <w:t>It is a matter of great interest that</w:t>
      </w:r>
      <w:r>
        <w:rPr>
          <w:rFonts w:ascii="Arial" w:hAnsi="Arial" w:cs="Arial"/>
          <w:color w:val="FF0000"/>
          <w:sz w:val="24"/>
          <w:szCs w:val="24"/>
        </w:rPr>
        <w:t xml:space="preserve"> </w:t>
      </w:r>
      <w:r>
        <w:rPr>
          <w:rFonts w:ascii="Arial" w:hAnsi="Arial" w:cs="Arial"/>
          <w:sz w:val="24"/>
          <w:szCs w:val="24"/>
        </w:rPr>
        <w:t xml:space="preserve">the Age </w:t>
      </w:r>
      <w:r w:rsidR="0070613B">
        <w:rPr>
          <w:rFonts w:ascii="Arial" w:hAnsi="Arial" w:cs="Arial"/>
          <w:sz w:val="24"/>
          <w:szCs w:val="24"/>
        </w:rPr>
        <w:t>P</w:t>
      </w:r>
      <w:r>
        <w:rPr>
          <w:rFonts w:ascii="Arial" w:hAnsi="Arial" w:cs="Arial"/>
          <w:sz w:val="24"/>
          <w:szCs w:val="24"/>
        </w:rPr>
        <w:t>ension for a single person has</w:t>
      </w:r>
      <w:r w:rsidR="00DC15F2">
        <w:rPr>
          <w:rFonts w:ascii="Arial" w:hAnsi="Arial" w:cs="Arial"/>
          <w:sz w:val="24"/>
          <w:szCs w:val="24"/>
        </w:rPr>
        <w:t>, since 1 July 2001</w:t>
      </w:r>
      <w:proofErr w:type="gramStart"/>
      <w:r w:rsidR="00DC15F2">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risen</w:t>
      </w:r>
      <w:proofErr w:type="gramEnd"/>
      <w:r>
        <w:rPr>
          <w:rFonts w:ascii="Arial" w:hAnsi="Arial" w:cs="Arial"/>
          <w:sz w:val="24"/>
          <w:szCs w:val="24"/>
        </w:rPr>
        <w:t xml:space="preserve"> by </w:t>
      </w:r>
      <w:r w:rsidR="00F73CC7">
        <w:rPr>
          <w:rFonts w:ascii="Arial" w:hAnsi="Arial" w:cs="Arial"/>
          <w:sz w:val="24"/>
          <w:szCs w:val="24"/>
        </w:rPr>
        <w:t>1</w:t>
      </w:r>
      <w:r w:rsidR="00DC15F2">
        <w:rPr>
          <w:rFonts w:ascii="Arial" w:hAnsi="Arial" w:cs="Arial"/>
          <w:sz w:val="24"/>
          <w:szCs w:val="24"/>
        </w:rPr>
        <w:t>1</w:t>
      </w:r>
      <w:r w:rsidR="00372C54">
        <w:rPr>
          <w:rFonts w:ascii="Arial" w:hAnsi="Arial" w:cs="Arial"/>
          <w:sz w:val="24"/>
          <w:szCs w:val="24"/>
        </w:rPr>
        <w:t>5</w:t>
      </w:r>
      <w:r w:rsidR="00DC15F2">
        <w:rPr>
          <w:rFonts w:ascii="Arial" w:hAnsi="Arial" w:cs="Arial"/>
          <w:sz w:val="24"/>
          <w:szCs w:val="24"/>
        </w:rPr>
        <w:t>.</w:t>
      </w:r>
      <w:r w:rsidR="00372C54">
        <w:rPr>
          <w:rFonts w:ascii="Arial" w:hAnsi="Arial" w:cs="Arial"/>
          <w:sz w:val="24"/>
          <w:szCs w:val="24"/>
        </w:rPr>
        <w:t>7</w:t>
      </w:r>
      <w:r>
        <w:rPr>
          <w:rFonts w:ascii="Arial" w:hAnsi="Arial" w:cs="Arial"/>
          <w:sz w:val="24"/>
          <w:szCs w:val="24"/>
        </w:rPr>
        <w:t>%</w:t>
      </w:r>
      <w:r w:rsidR="004E0A78">
        <w:rPr>
          <w:rFonts w:ascii="Arial" w:hAnsi="Arial" w:cs="Arial"/>
          <w:sz w:val="24"/>
          <w:szCs w:val="24"/>
        </w:rPr>
        <w:t>,</w:t>
      </w:r>
      <w:r>
        <w:rPr>
          <w:rFonts w:ascii="Arial" w:hAnsi="Arial" w:cs="Arial"/>
          <w:sz w:val="24"/>
          <w:szCs w:val="24"/>
        </w:rPr>
        <w:t xml:space="preserve"> </w:t>
      </w:r>
      <w:r w:rsidR="004E0A78">
        <w:rPr>
          <w:rFonts w:ascii="Arial" w:hAnsi="Arial" w:cs="Arial"/>
          <w:sz w:val="24"/>
          <w:szCs w:val="24"/>
        </w:rPr>
        <w:t>yet</w:t>
      </w:r>
      <w:r>
        <w:rPr>
          <w:rFonts w:ascii="Arial" w:hAnsi="Arial" w:cs="Arial"/>
          <w:sz w:val="24"/>
          <w:szCs w:val="24"/>
        </w:rPr>
        <w:t xml:space="preserve"> the CPI has risen by</w:t>
      </w:r>
      <w:r w:rsidR="004E0A78">
        <w:rPr>
          <w:rFonts w:ascii="Arial" w:hAnsi="Arial" w:cs="Arial"/>
          <w:sz w:val="24"/>
          <w:szCs w:val="24"/>
        </w:rPr>
        <w:t xml:space="preserve"> only </w:t>
      </w:r>
      <w:r w:rsidR="005E7986">
        <w:rPr>
          <w:rFonts w:ascii="Arial" w:hAnsi="Arial" w:cs="Arial"/>
          <w:sz w:val="24"/>
          <w:szCs w:val="24"/>
        </w:rPr>
        <w:t>4</w:t>
      </w:r>
      <w:r w:rsidR="004433DA">
        <w:rPr>
          <w:rFonts w:ascii="Arial" w:hAnsi="Arial" w:cs="Arial"/>
          <w:sz w:val="24"/>
          <w:szCs w:val="24"/>
        </w:rPr>
        <w:t>3.3</w:t>
      </w:r>
      <w:r w:rsidR="00DC15F2">
        <w:rPr>
          <w:rFonts w:ascii="Arial" w:hAnsi="Arial" w:cs="Arial"/>
          <w:sz w:val="24"/>
          <w:szCs w:val="24"/>
        </w:rPr>
        <w:t>%</w:t>
      </w:r>
      <w:r w:rsidR="004E0A78">
        <w:rPr>
          <w:rFonts w:ascii="Arial" w:hAnsi="Arial" w:cs="Arial"/>
          <w:sz w:val="24"/>
          <w:szCs w:val="24"/>
        </w:rPr>
        <w:t xml:space="preserve">. </w:t>
      </w:r>
      <w:r>
        <w:rPr>
          <w:rFonts w:ascii="Arial" w:hAnsi="Arial" w:cs="Arial"/>
          <w:sz w:val="24"/>
          <w:szCs w:val="24"/>
        </w:rPr>
        <w:t xml:space="preserve"> It is clearly evident that the CSHC has not kept pace with either of these methods of measuring inflation.</w:t>
      </w:r>
    </w:p>
    <w:p w14:paraId="1D40B638" w14:textId="08945A03" w:rsidR="0034544C" w:rsidRDefault="0034544C" w:rsidP="00E66FEA">
      <w:pPr>
        <w:ind w:left="284" w:right="192"/>
        <w:jc w:val="both"/>
        <w:rPr>
          <w:rFonts w:ascii="Arial" w:hAnsi="Arial" w:cs="Arial"/>
          <w:b/>
          <w:sz w:val="24"/>
          <w:szCs w:val="24"/>
        </w:rPr>
      </w:pPr>
      <w:r>
        <w:rPr>
          <w:rFonts w:ascii="Arial" w:hAnsi="Arial" w:cs="Arial"/>
          <w:sz w:val="24"/>
          <w:szCs w:val="24"/>
        </w:rPr>
        <w:t xml:space="preserve">Whilst a valid request could be made for a commensurate increase in the limits of the CSHC, we are cognisant of the current financial events that have engulfed the world in the past few years.    It is for this reason we are seeking a </w:t>
      </w:r>
      <w:r w:rsidR="003A0DBA">
        <w:rPr>
          <w:rFonts w:ascii="Arial" w:hAnsi="Arial" w:cs="Arial"/>
          <w:sz w:val="24"/>
          <w:szCs w:val="24"/>
        </w:rPr>
        <w:t xml:space="preserve">modest $10,000 </w:t>
      </w:r>
      <w:r>
        <w:rPr>
          <w:rFonts w:ascii="Arial" w:hAnsi="Arial" w:cs="Arial"/>
          <w:sz w:val="24"/>
          <w:szCs w:val="24"/>
        </w:rPr>
        <w:t xml:space="preserve">increase in the eligibility </w:t>
      </w:r>
      <w:r w:rsidRPr="00CD47E9">
        <w:rPr>
          <w:rFonts w:ascii="Arial" w:hAnsi="Arial" w:cs="Arial"/>
          <w:sz w:val="24"/>
          <w:szCs w:val="24"/>
        </w:rPr>
        <w:t>threshold</w:t>
      </w:r>
      <w:r>
        <w:rPr>
          <w:rFonts w:ascii="Arial" w:hAnsi="Arial" w:cs="Arial"/>
          <w:color w:val="FF0000"/>
          <w:sz w:val="24"/>
          <w:szCs w:val="24"/>
        </w:rPr>
        <w:t xml:space="preserve"> </w:t>
      </w:r>
      <w:r>
        <w:rPr>
          <w:rFonts w:ascii="Arial" w:hAnsi="Arial" w:cs="Arial"/>
          <w:sz w:val="24"/>
          <w:szCs w:val="24"/>
        </w:rPr>
        <w:t>level for a single person to $6</w:t>
      </w:r>
      <w:r w:rsidR="004433DA">
        <w:rPr>
          <w:rFonts w:ascii="Arial" w:hAnsi="Arial" w:cs="Arial"/>
          <w:sz w:val="24"/>
          <w:szCs w:val="24"/>
        </w:rPr>
        <w:t>2,273</w:t>
      </w:r>
      <w:r w:rsidR="003A0DBA">
        <w:rPr>
          <w:rFonts w:ascii="Arial" w:hAnsi="Arial" w:cs="Arial"/>
          <w:sz w:val="24"/>
          <w:szCs w:val="24"/>
        </w:rPr>
        <w:t>, and</w:t>
      </w:r>
      <w:r>
        <w:rPr>
          <w:rFonts w:ascii="Arial" w:hAnsi="Arial" w:cs="Arial"/>
          <w:sz w:val="24"/>
          <w:szCs w:val="24"/>
        </w:rPr>
        <w:t xml:space="preserve"> to $9</w:t>
      </w:r>
      <w:r w:rsidR="004433DA">
        <w:rPr>
          <w:rFonts w:ascii="Arial" w:hAnsi="Arial" w:cs="Arial"/>
          <w:sz w:val="24"/>
          <w:szCs w:val="24"/>
        </w:rPr>
        <w:t>3</w:t>
      </w:r>
      <w:r w:rsidR="003A0DBA">
        <w:rPr>
          <w:rFonts w:ascii="Arial" w:hAnsi="Arial" w:cs="Arial"/>
          <w:sz w:val="24"/>
          <w:szCs w:val="24"/>
        </w:rPr>
        <w:t>,</w:t>
      </w:r>
      <w:r w:rsidR="004433DA">
        <w:rPr>
          <w:rFonts w:ascii="Arial" w:hAnsi="Arial" w:cs="Arial"/>
          <w:sz w:val="24"/>
          <w:szCs w:val="24"/>
        </w:rPr>
        <w:t>636</w:t>
      </w:r>
      <w:r>
        <w:rPr>
          <w:rFonts w:ascii="Arial" w:hAnsi="Arial" w:cs="Arial"/>
          <w:sz w:val="24"/>
          <w:szCs w:val="24"/>
        </w:rPr>
        <w:t xml:space="preserve"> for a couple.</w:t>
      </w:r>
      <w:r>
        <w:rPr>
          <w:rFonts w:ascii="Arial" w:hAnsi="Arial" w:cs="Arial"/>
          <w:b/>
          <w:sz w:val="24"/>
          <w:szCs w:val="24"/>
        </w:rPr>
        <w:t xml:space="preserve">   </w:t>
      </w:r>
    </w:p>
    <w:p w14:paraId="569B4E65" w14:textId="5BDD003A" w:rsidR="0034544C" w:rsidRDefault="0034544C" w:rsidP="00E66FEA">
      <w:pPr>
        <w:ind w:left="284" w:right="192"/>
        <w:jc w:val="both"/>
        <w:rPr>
          <w:rFonts w:ascii="Arial" w:hAnsi="Arial" w:cs="Arial"/>
          <w:sz w:val="24"/>
          <w:szCs w:val="24"/>
          <w:lang w:val="en-US"/>
        </w:rPr>
      </w:pPr>
      <w:r w:rsidRPr="00A85A0C">
        <w:rPr>
          <w:rFonts w:ascii="Arial" w:hAnsi="Arial" w:cs="Arial"/>
          <w:sz w:val="24"/>
          <w:szCs w:val="24"/>
          <w:lang w:val="en-US"/>
        </w:rPr>
        <w:t>The main</w:t>
      </w:r>
      <w:r>
        <w:rPr>
          <w:rFonts w:ascii="Arial" w:hAnsi="Arial" w:cs="Arial"/>
          <w:color w:val="000000"/>
          <w:sz w:val="24"/>
          <w:szCs w:val="24"/>
          <w:lang w:val="en-US"/>
        </w:rPr>
        <w:t xml:space="preserve"> reason </w:t>
      </w:r>
      <w:r>
        <w:rPr>
          <w:rFonts w:ascii="Arial" w:hAnsi="Arial" w:cs="Arial"/>
          <w:sz w:val="24"/>
          <w:szCs w:val="24"/>
          <w:lang w:val="en-US"/>
        </w:rPr>
        <w:t xml:space="preserve">for </w:t>
      </w:r>
      <w:r w:rsidRPr="00A85A0C">
        <w:rPr>
          <w:rFonts w:ascii="Arial" w:hAnsi="Arial" w:cs="Arial"/>
          <w:color w:val="000000"/>
          <w:sz w:val="24"/>
          <w:szCs w:val="24"/>
          <w:lang w:val="en-US"/>
        </w:rPr>
        <w:t>seeking</w:t>
      </w:r>
      <w:r>
        <w:rPr>
          <w:rFonts w:ascii="Arial" w:hAnsi="Arial" w:cs="Arial"/>
          <w:sz w:val="24"/>
          <w:szCs w:val="24"/>
          <w:lang w:val="en-US"/>
        </w:rPr>
        <w:t xml:space="preserve"> </w:t>
      </w:r>
      <w:r w:rsidR="003A0DBA">
        <w:rPr>
          <w:rFonts w:ascii="Arial" w:hAnsi="Arial" w:cs="Arial"/>
          <w:sz w:val="24"/>
          <w:szCs w:val="24"/>
          <w:lang w:val="en-US"/>
        </w:rPr>
        <w:t xml:space="preserve">this $10,000 </w:t>
      </w:r>
      <w:r>
        <w:rPr>
          <w:rFonts w:ascii="Arial" w:hAnsi="Arial" w:cs="Arial"/>
          <w:sz w:val="24"/>
          <w:szCs w:val="24"/>
          <w:lang w:val="en-US"/>
        </w:rPr>
        <w:t xml:space="preserve">increase is to maintain the degree of relativity that now exists between the single rate of Age </w:t>
      </w:r>
      <w:r w:rsidR="00280797">
        <w:rPr>
          <w:rFonts w:ascii="Arial" w:hAnsi="Arial" w:cs="Arial"/>
          <w:sz w:val="24"/>
          <w:szCs w:val="24"/>
          <w:lang w:val="en-US"/>
        </w:rPr>
        <w:t>P</w:t>
      </w:r>
      <w:r>
        <w:rPr>
          <w:rFonts w:ascii="Arial" w:hAnsi="Arial" w:cs="Arial"/>
          <w:sz w:val="24"/>
          <w:szCs w:val="24"/>
          <w:lang w:val="en-US"/>
        </w:rPr>
        <w:t xml:space="preserve">ension and the couple rate of Age </w:t>
      </w:r>
      <w:r w:rsidR="00280797">
        <w:rPr>
          <w:rFonts w:ascii="Arial" w:hAnsi="Arial" w:cs="Arial"/>
          <w:sz w:val="24"/>
          <w:szCs w:val="24"/>
          <w:lang w:val="en-US"/>
        </w:rPr>
        <w:t>P</w:t>
      </w:r>
      <w:r>
        <w:rPr>
          <w:rFonts w:ascii="Arial" w:hAnsi="Arial" w:cs="Arial"/>
          <w:sz w:val="24"/>
          <w:szCs w:val="24"/>
          <w:lang w:val="en-US"/>
        </w:rPr>
        <w:t>ension (since 20 September 2009 the single rate of pension is 2/3 of the rate paid to a couple).</w:t>
      </w:r>
    </w:p>
    <w:p w14:paraId="1F1B608B" w14:textId="75A0707C" w:rsidR="0034544C" w:rsidRPr="005037F1" w:rsidRDefault="0034544C" w:rsidP="00E66FEA">
      <w:pPr>
        <w:ind w:left="284" w:right="192"/>
        <w:jc w:val="both"/>
        <w:rPr>
          <w:rFonts w:ascii="Arial" w:hAnsi="Arial" w:cs="Arial"/>
          <w:b/>
          <w:sz w:val="24"/>
          <w:szCs w:val="24"/>
        </w:rPr>
      </w:pPr>
      <w:r>
        <w:rPr>
          <w:rFonts w:ascii="Arial" w:hAnsi="Arial" w:cs="Arial"/>
          <w:sz w:val="24"/>
          <w:szCs w:val="24"/>
          <w:lang w:val="en-US"/>
        </w:rPr>
        <w:t xml:space="preserve">The second part of this </w:t>
      </w:r>
      <w:r w:rsidRPr="00BB6CE9">
        <w:rPr>
          <w:rFonts w:ascii="Arial" w:hAnsi="Arial" w:cs="Arial"/>
          <w:sz w:val="24"/>
          <w:szCs w:val="24"/>
          <w:lang w:val="en-US"/>
        </w:rPr>
        <w:t>recommendation</w:t>
      </w:r>
      <w:r>
        <w:rPr>
          <w:rFonts w:ascii="Arial" w:hAnsi="Arial" w:cs="Arial"/>
          <w:color w:val="FF0000"/>
          <w:sz w:val="24"/>
          <w:szCs w:val="24"/>
          <w:lang w:val="en-US"/>
        </w:rPr>
        <w:t xml:space="preserve"> </w:t>
      </w:r>
      <w:r>
        <w:rPr>
          <w:rFonts w:ascii="Arial" w:hAnsi="Arial" w:cs="Arial"/>
          <w:sz w:val="24"/>
          <w:szCs w:val="24"/>
          <w:lang w:val="en-US"/>
        </w:rPr>
        <w:t xml:space="preserve">is that in future years the eligibility levels be indexed annually at the same level of indexation as is used to index the Age </w:t>
      </w:r>
      <w:r w:rsidR="00280797">
        <w:rPr>
          <w:rFonts w:ascii="Arial" w:hAnsi="Arial" w:cs="Arial"/>
          <w:sz w:val="24"/>
          <w:szCs w:val="24"/>
          <w:lang w:val="en-US"/>
        </w:rPr>
        <w:t>P</w:t>
      </w:r>
      <w:r>
        <w:rPr>
          <w:rFonts w:ascii="Arial" w:hAnsi="Arial" w:cs="Arial"/>
          <w:sz w:val="24"/>
          <w:szCs w:val="24"/>
          <w:lang w:val="en-US"/>
        </w:rPr>
        <w:t>ension.</w:t>
      </w:r>
    </w:p>
    <w:p w14:paraId="4AB808EC" w14:textId="0C3EF4B7" w:rsidR="0034544C" w:rsidRDefault="00541C88" w:rsidP="00541C88">
      <w:pPr>
        <w:spacing w:after="0"/>
        <w:ind w:left="284" w:right="192" w:hanging="284"/>
        <w:jc w:val="both"/>
        <w:rPr>
          <w:rFonts w:ascii="Arial" w:hAnsi="Arial" w:cs="Arial"/>
          <w:sz w:val="24"/>
          <w:szCs w:val="24"/>
        </w:rPr>
      </w:pPr>
      <w:proofErr w:type="gramStart"/>
      <w:r>
        <w:rPr>
          <w:rFonts w:ascii="Arial" w:hAnsi="Arial" w:cs="Arial"/>
          <w:b/>
          <w:sz w:val="24"/>
          <w:szCs w:val="24"/>
          <w:lang w:val="en-US"/>
        </w:rPr>
        <w:t>Recommendation  2</w:t>
      </w:r>
      <w:proofErr w:type="gramEnd"/>
      <w:r>
        <w:rPr>
          <w:rFonts w:ascii="Arial" w:hAnsi="Arial" w:cs="Arial"/>
          <w:b/>
          <w:sz w:val="24"/>
          <w:szCs w:val="24"/>
          <w:lang w:val="en-US"/>
        </w:rPr>
        <w:t>:</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34544C">
        <w:rPr>
          <w:rFonts w:ascii="Arial" w:hAnsi="Arial" w:cs="Arial"/>
          <w:b/>
          <w:sz w:val="24"/>
          <w:szCs w:val="24"/>
        </w:rPr>
        <w:tab/>
      </w:r>
    </w:p>
    <w:p w14:paraId="113B2499" w14:textId="163A5A5E" w:rsidR="0034544C" w:rsidRPr="00297313" w:rsidRDefault="0034544C" w:rsidP="00E66FEA">
      <w:pPr>
        <w:tabs>
          <w:tab w:val="left" w:pos="10206"/>
        </w:tabs>
        <w:spacing w:after="0"/>
        <w:ind w:left="284" w:right="334"/>
        <w:jc w:val="both"/>
        <w:rPr>
          <w:rFonts w:ascii="Arial" w:hAnsi="Arial" w:cs="Arial"/>
          <w:sz w:val="24"/>
          <w:szCs w:val="24"/>
        </w:rPr>
      </w:pPr>
      <w:r>
        <w:rPr>
          <w:rFonts w:ascii="Arial" w:hAnsi="Arial" w:cs="Arial"/>
          <w:i/>
          <w:sz w:val="24"/>
          <w:szCs w:val="24"/>
        </w:rPr>
        <w:t xml:space="preserve">That the Medicare and Pharmaceutical Benefits Scheme (PBS) Safety Net thresholds for single retirees be restructured so </w:t>
      </w:r>
      <w:r w:rsidRPr="00A85A0C">
        <w:rPr>
          <w:rFonts w:ascii="Arial" w:hAnsi="Arial" w:cs="Arial"/>
          <w:i/>
          <w:sz w:val="24"/>
          <w:szCs w:val="24"/>
        </w:rPr>
        <w:t>that</w:t>
      </w:r>
      <w:r>
        <w:rPr>
          <w:rFonts w:ascii="Arial" w:hAnsi="Arial" w:cs="Arial"/>
          <w:i/>
          <w:sz w:val="24"/>
          <w:szCs w:val="24"/>
        </w:rPr>
        <w:t xml:space="preserve"> access </w:t>
      </w:r>
      <w:r w:rsidR="009614CB">
        <w:rPr>
          <w:rFonts w:ascii="Arial" w:hAnsi="Arial" w:cs="Arial"/>
          <w:i/>
          <w:sz w:val="24"/>
          <w:szCs w:val="24"/>
        </w:rPr>
        <w:t>for</w:t>
      </w:r>
      <w:r w:rsidRPr="00A85A0C">
        <w:rPr>
          <w:rFonts w:ascii="Arial" w:hAnsi="Arial" w:cs="Arial"/>
          <w:i/>
          <w:sz w:val="24"/>
          <w:szCs w:val="24"/>
        </w:rPr>
        <w:t xml:space="preserve"> them</w:t>
      </w:r>
      <w:r>
        <w:rPr>
          <w:rFonts w:ascii="Arial" w:hAnsi="Arial" w:cs="Arial"/>
          <w:i/>
          <w:sz w:val="24"/>
          <w:szCs w:val="24"/>
        </w:rPr>
        <w:t xml:space="preserve"> becomes available at 6</w:t>
      </w:r>
      <w:r w:rsidR="00F351C0">
        <w:rPr>
          <w:rFonts w:ascii="Arial" w:hAnsi="Arial" w:cs="Arial"/>
          <w:i/>
          <w:sz w:val="24"/>
          <w:szCs w:val="24"/>
        </w:rPr>
        <w:t>5</w:t>
      </w:r>
      <w:r>
        <w:rPr>
          <w:rFonts w:ascii="Arial" w:hAnsi="Arial" w:cs="Arial"/>
          <w:i/>
          <w:sz w:val="24"/>
          <w:szCs w:val="24"/>
        </w:rPr>
        <w:t>% of the levels applicable to couples/families.</w:t>
      </w:r>
    </w:p>
    <w:p w14:paraId="24F7B369" w14:textId="77777777" w:rsidR="0034544C" w:rsidRDefault="0034544C" w:rsidP="00E66FEA">
      <w:pPr>
        <w:tabs>
          <w:tab w:val="left" w:pos="10206"/>
        </w:tabs>
        <w:spacing w:after="0"/>
        <w:ind w:left="284" w:right="334"/>
        <w:jc w:val="both"/>
        <w:rPr>
          <w:rFonts w:ascii="Arial" w:hAnsi="Arial" w:cs="Arial"/>
          <w:sz w:val="24"/>
          <w:szCs w:val="24"/>
        </w:rPr>
      </w:pPr>
    </w:p>
    <w:p w14:paraId="3B45986F" w14:textId="4D894871" w:rsidR="008E7CC7" w:rsidRDefault="0034544C" w:rsidP="008F4111">
      <w:pPr>
        <w:tabs>
          <w:tab w:val="left" w:pos="10206"/>
          <w:tab w:val="left" w:pos="10632"/>
        </w:tabs>
        <w:spacing w:after="0"/>
        <w:ind w:left="284" w:right="334"/>
        <w:jc w:val="both"/>
        <w:rPr>
          <w:rFonts w:ascii="Arial" w:hAnsi="Arial" w:cs="Arial"/>
          <w:sz w:val="24"/>
          <w:szCs w:val="24"/>
        </w:rPr>
      </w:pPr>
      <w:r>
        <w:rPr>
          <w:rFonts w:ascii="Arial" w:hAnsi="Arial" w:cs="Arial"/>
          <w:sz w:val="24"/>
          <w:szCs w:val="24"/>
        </w:rPr>
        <w:t>Currently, a single retiree needs to spend the same amount on pharmaceutical prescriptions before reaching the Safety Net as does a couple.   Once the designated Safety Net level is reached (in a 12 month period), t</w:t>
      </w:r>
      <w:r w:rsidRPr="00A85A0C">
        <w:rPr>
          <w:rFonts w:ascii="Arial" w:hAnsi="Arial" w:cs="Arial"/>
          <w:sz w:val="24"/>
          <w:szCs w:val="24"/>
        </w:rPr>
        <w:t>hen</w:t>
      </w:r>
      <w:r>
        <w:rPr>
          <w:rFonts w:ascii="Arial" w:hAnsi="Arial" w:cs="Arial"/>
          <w:sz w:val="24"/>
          <w:szCs w:val="24"/>
        </w:rPr>
        <w:t xml:space="preserve"> any additional prescriptions are either free (to a retiree with a Pensioner Concession Card), or drop to the concessional </w:t>
      </w:r>
      <w:r w:rsidR="00FC76F8">
        <w:rPr>
          <w:rFonts w:ascii="Arial" w:hAnsi="Arial" w:cs="Arial"/>
          <w:sz w:val="24"/>
          <w:szCs w:val="24"/>
        </w:rPr>
        <w:t>level applicable to Pensioners</w:t>
      </w:r>
      <w:r>
        <w:rPr>
          <w:rFonts w:ascii="Arial" w:hAnsi="Arial" w:cs="Arial"/>
          <w:sz w:val="24"/>
          <w:szCs w:val="24"/>
        </w:rPr>
        <w:t xml:space="preserve"> to </w:t>
      </w:r>
      <w:r w:rsidRPr="00A85A0C">
        <w:rPr>
          <w:rFonts w:ascii="Arial" w:hAnsi="Arial" w:cs="Arial"/>
          <w:sz w:val="24"/>
          <w:szCs w:val="24"/>
        </w:rPr>
        <w:t>those</w:t>
      </w:r>
      <w:r>
        <w:rPr>
          <w:rFonts w:ascii="Arial" w:hAnsi="Arial" w:cs="Arial"/>
          <w:sz w:val="24"/>
          <w:szCs w:val="24"/>
        </w:rPr>
        <w:t xml:space="preserve"> retirees not in possession of a PCC.</w:t>
      </w:r>
      <w:r w:rsidR="000C4D02">
        <w:rPr>
          <w:rFonts w:ascii="Arial" w:hAnsi="Arial" w:cs="Arial"/>
          <w:sz w:val="24"/>
          <w:szCs w:val="24"/>
        </w:rPr>
        <w:t xml:space="preserve">   </w:t>
      </w:r>
      <w:r w:rsidR="00205676">
        <w:rPr>
          <w:rFonts w:ascii="Arial" w:hAnsi="Arial" w:cs="Arial"/>
          <w:sz w:val="24"/>
          <w:szCs w:val="24"/>
        </w:rPr>
        <w:t>A similar situation exists for</w:t>
      </w:r>
      <w:r w:rsidR="000C4D02">
        <w:rPr>
          <w:rFonts w:ascii="Arial" w:hAnsi="Arial" w:cs="Arial"/>
          <w:sz w:val="24"/>
          <w:szCs w:val="24"/>
        </w:rPr>
        <w:t xml:space="preserve"> </w:t>
      </w:r>
      <w:r w:rsidR="00205676">
        <w:rPr>
          <w:rFonts w:ascii="Arial" w:hAnsi="Arial" w:cs="Arial"/>
          <w:sz w:val="24"/>
          <w:szCs w:val="24"/>
        </w:rPr>
        <w:t>the Medicare Safety Net.</w:t>
      </w:r>
    </w:p>
    <w:p w14:paraId="77F5A6D3" w14:textId="43213446" w:rsidR="008E7CC7" w:rsidRDefault="008E7CC7" w:rsidP="008E7CC7">
      <w:pPr>
        <w:tabs>
          <w:tab w:val="left" w:pos="10206"/>
        </w:tabs>
        <w:spacing w:after="0"/>
        <w:ind w:left="284" w:right="334"/>
        <w:jc w:val="both"/>
        <w:rPr>
          <w:rFonts w:ascii="Arial" w:hAnsi="Arial" w:cs="Arial"/>
          <w:sz w:val="24"/>
          <w:szCs w:val="24"/>
        </w:rPr>
      </w:pPr>
      <w:r>
        <w:rPr>
          <w:rFonts w:ascii="Arial" w:hAnsi="Arial" w:cs="Arial"/>
          <w:sz w:val="24"/>
          <w:szCs w:val="24"/>
        </w:rPr>
        <w:t xml:space="preserve">                      </w:t>
      </w:r>
      <w:r>
        <w:rPr>
          <w:rFonts w:ascii="Book Antiqua" w:hAnsi="Book Antiqua" w:cs="Arial"/>
          <w:b/>
          <w:i/>
          <w:color w:val="4F81BD"/>
          <w:lang w:val="en-US"/>
        </w:rPr>
        <w:t>State &amp; Federal Advocates for Fully and Partly Self Funded Retirees                   page</w:t>
      </w:r>
      <w:r w:rsidR="00541C88">
        <w:rPr>
          <w:rFonts w:ascii="Book Antiqua" w:hAnsi="Book Antiqua" w:cs="Arial"/>
          <w:b/>
          <w:i/>
          <w:color w:val="4F81BD"/>
          <w:lang w:val="en-US"/>
        </w:rPr>
        <w:t xml:space="preserve"> 4</w:t>
      </w:r>
      <w:r>
        <w:rPr>
          <w:rFonts w:ascii="Arial" w:hAnsi="Arial" w:cs="Arial"/>
          <w:sz w:val="24"/>
          <w:szCs w:val="24"/>
        </w:rPr>
        <w:tab/>
      </w:r>
    </w:p>
    <w:p w14:paraId="19CD98E4" w14:textId="77777777" w:rsidR="00A36184" w:rsidRDefault="00A36184" w:rsidP="008E7CC7">
      <w:pPr>
        <w:tabs>
          <w:tab w:val="left" w:pos="10206"/>
        </w:tabs>
        <w:spacing w:after="0"/>
        <w:ind w:left="284" w:right="334"/>
        <w:jc w:val="both"/>
        <w:rPr>
          <w:rFonts w:ascii="Arial" w:hAnsi="Arial" w:cs="Arial"/>
          <w:sz w:val="24"/>
          <w:szCs w:val="24"/>
        </w:rPr>
      </w:pPr>
    </w:p>
    <w:p w14:paraId="7C22634F" w14:textId="33A6B93A" w:rsidR="008E7CC7" w:rsidRPr="00A50CDB" w:rsidRDefault="008E7CC7" w:rsidP="008E7CC7">
      <w:pPr>
        <w:tabs>
          <w:tab w:val="left" w:pos="10206"/>
        </w:tabs>
        <w:spacing w:after="0"/>
        <w:ind w:left="284" w:right="334"/>
        <w:jc w:val="both"/>
        <w:rPr>
          <w:rFonts w:ascii="Arial" w:hAnsi="Arial" w:cs="Arial"/>
          <w:sz w:val="24"/>
          <w:szCs w:val="24"/>
        </w:rPr>
      </w:pPr>
      <w:r>
        <w:rPr>
          <w:rFonts w:ascii="Arial" w:hAnsi="Arial" w:cs="Arial"/>
          <w:sz w:val="24"/>
          <w:szCs w:val="24"/>
        </w:rPr>
        <w:lastRenderedPageBreak/>
        <w:t xml:space="preserve">There is obvious discrimination in that one person needs to incur the same total </w:t>
      </w:r>
      <w:proofErr w:type="gramStart"/>
      <w:r>
        <w:rPr>
          <w:rFonts w:ascii="Arial" w:hAnsi="Arial" w:cs="Arial"/>
          <w:sz w:val="24"/>
          <w:szCs w:val="24"/>
        </w:rPr>
        <w:t>expenditure</w:t>
      </w:r>
      <w:proofErr w:type="gramEnd"/>
      <w:r>
        <w:rPr>
          <w:rFonts w:ascii="Arial" w:hAnsi="Arial" w:cs="Arial"/>
          <w:sz w:val="24"/>
          <w:szCs w:val="24"/>
        </w:rPr>
        <w:t xml:space="preserve"> as does a couple before any concessional treatment is allowed.  </w:t>
      </w:r>
      <w:r w:rsidR="00541C88">
        <w:rPr>
          <w:rFonts w:ascii="Arial" w:hAnsi="Arial" w:cs="Arial"/>
          <w:sz w:val="24"/>
          <w:szCs w:val="24"/>
        </w:rPr>
        <w:t>W</w:t>
      </w:r>
      <w:r>
        <w:rPr>
          <w:rFonts w:ascii="Arial" w:hAnsi="Arial" w:cs="Arial"/>
          <w:sz w:val="24"/>
          <w:szCs w:val="24"/>
        </w:rPr>
        <w:t xml:space="preserve">ASFR </w:t>
      </w:r>
      <w:proofErr w:type="gramStart"/>
      <w:r>
        <w:rPr>
          <w:rFonts w:ascii="Arial" w:hAnsi="Arial" w:cs="Arial"/>
          <w:sz w:val="24"/>
          <w:szCs w:val="24"/>
        </w:rPr>
        <w:t xml:space="preserve">therefore  </w:t>
      </w:r>
      <w:r w:rsidRPr="00A85A0C">
        <w:rPr>
          <w:rFonts w:ascii="Arial" w:hAnsi="Arial" w:cs="Arial"/>
          <w:sz w:val="24"/>
          <w:szCs w:val="24"/>
        </w:rPr>
        <w:t>recommends</w:t>
      </w:r>
      <w:proofErr w:type="gramEnd"/>
      <w:r>
        <w:rPr>
          <w:rFonts w:ascii="Arial" w:hAnsi="Arial" w:cs="Arial"/>
          <w:color w:val="FF0000"/>
          <w:sz w:val="24"/>
          <w:szCs w:val="24"/>
        </w:rPr>
        <w:t xml:space="preserve"> </w:t>
      </w:r>
      <w:r>
        <w:rPr>
          <w:rFonts w:ascii="Arial" w:hAnsi="Arial" w:cs="Arial"/>
          <w:sz w:val="24"/>
          <w:szCs w:val="24"/>
        </w:rPr>
        <w:t>that the Medicare and PBS Safety Nets for singles be set at 6</w:t>
      </w:r>
      <w:r w:rsidR="00F351C0">
        <w:rPr>
          <w:rFonts w:ascii="Arial" w:hAnsi="Arial" w:cs="Arial"/>
          <w:sz w:val="24"/>
          <w:szCs w:val="24"/>
        </w:rPr>
        <w:t>5</w:t>
      </w:r>
      <w:r>
        <w:rPr>
          <w:rFonts w:ascii="Arial" w:hAnsi="Arial" w:cs="Arial"/>
          <w:sz w:val="24"/>
          <w:szCs w:val="24"/>
        </w:rPr>
        <w:t>% of the threshold requirement for couples.</w:t>
      </w:r>
    </w:p>
    <w:p w14:paraId="4E48CC54" w14:textId="77777777" w:rsidR="0034544C" w:rsidRDefault="0034544C" w:rsidP="00E66FEA">
      <w:pPr>
        <w:tabs>
          <w:tab w:val="left" w:pos="10206"/>
        </w:tabs>
        <w:spacing w:after="0"/>
        <w:ind w:right="334"/>
        <w:jc w:val="both"/>
        <w:rPr>
          <w:rFonts w:ascii="Arial" w:hAnsi="Arial" w:cs="Arial"/>
          <w:b/>
          <w:sz w:val="24"/>
          <w:szCs w:val="24"/>
        </w:rPr>
      </w:pPr>
    </w:p>
    <w:p w14:paraId="59D38B74" w14:textId="4C5D88F5" w:rsidR="0034544C" w:rsidRDefault="00E66FEA" w:rsidP="00E66FEA">
      <w:pPr>
        <w:tabs>
          <w:tab w:val="left" w:pos="10206"/>
        </w:tabs>
        <w:spacing w:after="0"/>
        <w:ind w:right="334"/>
        <w:jc w:val="both"/>
        <w:rPr>
          <w:rFonts w:ascii="Arial" w:hAnsi="Arial" w:cs="Arial"/>
          <w:b/>
          <w:sz w:val="24"/>
          <w:szCs w:val="24"/>
        </w:rPr>
      </w:pPr>
      <w:proofErr w:type="gramStart"/>
      <w:r>
        <w:rPr>
          <w:rFonts w:ascii="Arial" w:hAnsi="Arial" w:cs="Arial"/>
          <w:b/>
          <w:sz w:val="24"/>
          <w:szCs w:val="24"/>
        </w:rPr>
        <w:t xml:space="preserve">Recommendation  </w:t>
      </w:r>
      <w:r w:rsidR="00541C88">
        <w:rPr>
          <w:rFonts w:ascii="Arial" w:hAnsi="Arial" w:cs="Arial"/>
          <w:b/>
          <w:sz w:val="24"/>
          <w:szCs w:val="24"/>
        </w:rPr>
        <w:t>3</w:t>
      </w:r>
      <w:proofErr w:type="gramEnd"/>
      <w:r>
        <w:rPr>
          <w:rFonts w:ascii="Arial" w:hAnsi="Arial" w:cs="Arial"/>
          <w:b/>
          <w:sz w:val="24"/>
          <w:szCs w:val="24"/>
        </w:rPr>
        <w:t>:</w:t>
      </w:r>
      <w:r w:rsidR="0034544C">
        <w:rPr>
          <w:rFonts w:ascii="Arial" w:hAnsi="Arial" w:cs="Arial"/>
          <w:b/>
          <w:sz w:val="24"/>
          <w:szCs w:val="24"/>
        </w:rPr>
        <w:tab/>
        <w:t xml:space="preserve">       </w:t>
      </w:r>
    </w:p>
    <w:p w14:paraId="2399D249" w14:textId="77777777" w:rsidR="0034544C" w:rsidRDefault="0034544C" w:rsidP="00E66FEA">
      <w:pPr>
        <w:tabs>
          <w:tab w:val="left" w:pos="10206"/>
        </w:tabs>
        <w:spacing w:after="0"/>
        <w:ind w:left="284" w:right="334"/>
        <w:jc w:val="both"/>
        <w:rPr>
          <w:rFonts w:ascii="Arial" w:hAnsi="Arial" w:cs="Arial"/>
          <w:i/>
          <w:sz w:val="24"/>
          <w:szCs w:val="24"/>
        </w:rPr>
      </w:pPr>
      <w:proofErr w:type="gramStart"/>
      <w:r>
        <w:rPr>
          <w:rFonts w:ascii="Arial" w:hAnsi="Arial" w:cs="Arial"/>
          <w:i/>
          <w:sz w:val="24"/>
          <w:szCs w:val="24"/>
        </w:rPr>
        <w:t>That</w:t>
      </w:r>
      <w:proofErr w:type="gramEnd"/>
      <w:r>
        <w:rPr>
          <w:rFonts w:ascii="Arial" w:hAnsi="Arial" w:cs="Arial"/>
          <w:i/>
          <w:sz w:val="24"/>
          <w:szCs w:val="24"/>
        </w:rPr>
        <w:t xml:space="preserve"> retirees be enabled to transfer funds into superannuation, at the prescribed contribution levels, without having to meet any “Work Test”.</w:t>
      </w:r>
    </w:p>
    <w:p w14:paraId="5F24F8A2" w14:textId="77777777" w:rsidR="0034544C" w:rsidRDefault="0034544C" w:rsidP="00E66FEA">
      <w:pPr>
        <w:tabs>
          <w:tab w:val="left" w:pos="10206"/>
        </w:tabs>
        <w:spacing w:after="0"/>
        <w:ind w:left="284" w:right="334"/>
        <w:jc w:val="both"/>
        <w:rPr>
          <w:rFonts w:ascii="Arial" w:hAnsi="Arial" w:cs="Arial"/>
          <w:sz w:val="24"/>
          <w:szCs w:val="24"/>
        </w:rPr>
      </w:pPr>
    </w:p>
    <w:p w14:paraId="28634EF2" w14:textId="77777777" w:rsidR="0034544C" w:rsidRDefault="0034544C" w:rsidP="00E66FEA">
      <w:pPr>
        <w:tabs>
          <w:tab w:val="left" w:pos="10206"/>
        </w:tabs>
        <w:spacing w:after="0"/>
        <w:ind w:left="284" w:right="334"/>
        <w:jc w:val="both"/>
        <w:rPr>
          <w:rFonts w:ascii="Arial" w:hAnsi="Arial" w:cs="Arial"/>
          <w:sz w:val="24"/>
          <w:szCs w:val="24"/>
        </w:rPr>
      </w:pPr>
      <w:r>
        <w:rPr>
          <w:rFonts w:ascii="Arial" w:hAnsi="Arial" w:cs="Arial"/>
          <w:sz w:val="24"/>
          <w:szCs w:val="24"/>
        </w:rPr>
        <w:t xml:space="preserve">Retirees aged between 65 and 74 who wish to contribute funds to a superannuation fund are required to pass a “Work Test” before they are permitted to do so.  </w:t>
      </w:r>
    </w:p>
    <w:p w14:paraId="04D86991" w14:textId="77777777" w:rsidR="0034544C" w:rsidRDefault="0034544C" w:rsidP="00E66FEA">
      <w:pPr>
        <w:tabs>
          <w:tab w:val="left" w:pos="10206"/>
        </w:tabs>
        <w:spacing w:after="0"/>
        <w:ind w:left="284" w:right="334"/>
        <w:jc w:val="both"/>
        <w:rPr>
          <w:rFonts w:ascii="Arial" w:hAnsi="Arial" w:cs="Arial"/>
          <w:sz w:val="24"/>
          <w:szCs w:val="24"/>
        </w:rPr>
      </w:pPr>
    </w:p>
    <w:p w14:paraId="7D56965F" w14:textId="7BCCABFA" w:rsidR="0034544C" w:rsidRPr="00F37ACE" w:rsidRDefault="0034544C" w:rsidP="00E66FEA">
      <w:pPr>
        <w:tabs>
          <w:tab w:val="left" w:pos="10206"/>
        </w:tabs>
        <w:spacing w:after="0"/>
        <w:ind w:left="284" w:right="334"/>
        <w:jc w:val="both"/>
        <w:rPr>
          <w:rFonts w:ascii="Arial" w:hAnsi="Arial" w:cs="Arial"/>
          <w:sz w:val="24"/>
          <w:szCs w:val="24"/>
        </w:rPr>
      </w:pPr>
      <w:r w:rsidRPr="00F37ACE">
        <w:rPr>
          <w:rFonts w:ascii="Arial" w:hAnsi="Arial" w:cs="Arial"/>
          <w:sz w:val="24"/>
          <w:szCs w:val="24"/>
        </w:rPr>
        <w:t xml:space="preserve">In order to qualify, </w:t>
      </w:r>
      <w:r>
        <w:rPr>
          <w:rFonts w:ascii="Arial" w:hAnsi="Arial" w:cs="Arial"/>
          <w:sz w:val="24"/>
          <w:szCs w:val="24"/>
        </w:rPr>
        <w:t xml:space="preserve">this “test” requires them to be  </w:t>
      </w:r>
      <w:r w:rsidR="00AB5713" w:rsidRPr="005E05D7">
        <w:rPr>
          <w:rFonts w:ascii="Arial" w:hAnsi="Arial" w:cs="Arial"/>
          <w:sz w:val="24"/>
          <w:szCs w:val="24"/>
        </w:rPr>
        <w:t>“gainfully employed</w:t>
      </w:r>
      <w:proofErr w:type="gramStart"/>
      <w:r w:rsidR="00AB5713" w:rsidRPr="005E05D7">
        <w:rPr>
          <w:rFonts w:ascii="Arial" w:hAnsi="Arial" w:cs="Arial"/>
          <w:sz w:val="24"/>
          <w:szCs w:val="24"/>
        </w:rPr>
        <w:t>”</w:t>
      </w:r>
      <w:r w:rsidR="00AB5713">
        <w:rPr>
          <w:rFonts w:ascii="Arial" w:hAnsi="Arial" w:cs="Arial"/>
          <w:color w:val="FF0000"/>
          <w:sz w:val="24"/>
          <w:szCs w:val="24"/>
        </w:rPr>
        <w:t xml:space="preserve"> </w:t>
      </w:r>
      <w:r w:rsidR="005E05D7">
        <w:rPr>
          <w:rFonts w:ascii="Arial" w:hAnsi="Arial" w:cs="Arial"/>
          <w:color w:val="FF0000"/>
          <w:sz w:val="24"/>
          <w:szCs w:val="24"/>
        </w:rPr>
        <w:t xml:space="preserve"> </w:t>
      </w:r>
      <w:r>
        <w:rPr>
          <w:rFonts w:ascii="Arial" w:hAnsi="Arial" w:cs="Arial"/>
          <w:sz w:val="24"/>
          <w:szCs w:val="24"/>
        </w:rPr>
        <w:t>for</w:t>
      </w:r>
      <w:proofErr w:type="gramEnd"/>
      <w:r>
        <w:rPr>
          <w:rFonts w:ascii="Arial" w:hAnsi="Arial" w:cs="Arial"/>
          <w:sz w:val="24"/>
          <w:szCs w:val="24"/>
        </w:rPr>
        <w:t xml:space="preserve"> a minimum of</w:t>
      </w:r>
      <w:r w:rsidR="00E824F6">
        <w:rPr>
          <w:rFonts w:ascii="Arial" w:hAnsi="Arial" w:cs="Arial"/>
          <w:sz w:val="24"/>
          <w:szCs w:val="24"/>
        </w:rPr>
        <w:t xml:space="preserve">  </w:t>
      </w:r>
      <w:r>
        <w:rPr>
          <w:rFonts w:ascii="Arial" w:hAnsi="Arial" w:cs="Arial"/>
          <w:sz w:val="24"/>
          <w:szCs w:val="24"/>
        </w:rPr>
        <w:t xml:space="preserve"> 40 hours in any </w:t>
      </w:r>
      <w:r w:rsidR="00AB5713" w:rsidRPr="005E05D7">
        <w:rPr>
          <w:rFonts w:ascii="Arial" w:hAnsi="Arial" w:cs="Arial"/>
          <w:sz w:val="24"/>
          <w:szCs w:val="24"/>
        </w:rPr>
        <w:t>consecutive</w:t>
      </w:r>
      <w:r w:rsidR="00AB5713">
        <w:rPr>
          <w:rFonts w:ascii="Arial" w:hAnsi="Arial" w:cs="Arial"/>
          <w:color w:val="FF0000"/>
          <w:sz w:val="24"/>
          <w:szCs w:val="24"/>
        </w:rPr>
        <w:t xml:space="preserve"> </w:t>
      </w:r>
      <w:r>
        <w:rPr>
          <w:rFonts w:ascii="Arial" w:hAnsi="Arial" w:cs="Arial"/>
          <w:sz w:val="24"/>
          <w:szCs w:val="24"/>
        </w:rPr>
        <w:t xml:space="preserve">30 day period throughout the relevant tax year.  This “test” is </w:t>
      </w:r>
      <w:r w:rsidRPr="00F37ACE">
        <w:rPr>
          <w:rFonts w:ascii="Arial" w:hAnsi="Arial" w:cs="Arial"/>
          <w:sz w:val="24"/>
          <w:szCs w:val="24"/>
        </w:rPr>
        <w:t>considered</w:t>
      </w:r>
      <w:r>
        <w:rPr>
          <w:rFonts w:ascii="Arial" w:hAnsi="Arial" w:cs="Arial"/>
          <w:color w:val="FF0000"/>
          <w:sz w:val="24"/>
          <w:szCs w:val="24"/>
        </w:rPr>
        <w:t xml:space="preserve"> </w:t>
      </w:r>
      <w:r w:rsidR="005E7986">
        <w:rPr>
          <w:rFonts w:ascii="Arial" w:hAnsi="Arial" w:cs="Arial"/>
          <w:sz w:val="24"/>
          <w:szCs w:val="24"/>
        </w:rPr>
        <w:t xml:space="preserve">to be </w:t>
      </w:r>
      <w:r>
        <w:rPr>
          <w:rFonts w:ascii="Arial" w:hAnsi="Arial" w:cs="Arial"/>
          <w:sz w:val="24"/>
          <w:szCs w:val="24"/>
        </w:rPr>
        <w:t xml:space="preserve">an </w:t>
      </w:r>
      <w:proofErr w:type="spellStart"/>
      <w:r w:rsidRPr="00F37ACE">
        <w:rPr>
          <w:rFonts w:ascii="Arial" w:hAnsi="Arial" w:cs="Arial"/>
          <w:sz w:val="24"/>
          <w:szCs w:val="24"/>
        </w:rPr>
        <w:t>outdated</w:t>
      </w:r>
      <w:proofErr w:type="spellEnd"/>
      <w:r w:rsidR="00E824F6">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arbitrary hurdle </w:t>
      </w:r>
      <w:r w:rsidRPr="00F37ACE">
        <w:rPr>
          <w:rFonts w:ascii="Arial" w:hAnsi="Arial" w:cs="Arial"/>
          <w:sz w:val="24"/>
          <w:szCs w:val="24"/>
        </w:rPr>
        <w:t>with negligible</w:t>
      </w:r>
      <w:r>
        <w:rPr>
          <w:rFonts w:ascii="Arial" w:hAnsi="Arial" w:cs="Arial"/>
          <w:color w:val="FF0000"/>
          <w:sz w:val="24"/>
          <w:szCs w:val="24"/>
        </w:rPr>
        <w:t xml:space="preserve"> </w:t>
      </w:r>
      <w:r>
        <w:rPr>
          <w:rFonts w:ascii="Arial" w:hAnsi="Arial" w:cs="Arial"/>
          <w:sz w:val="24"/>
          <w:szCs w:val="24"/>
        </w:rPr>
        <w:t xml:space="preserve">practical value.  It encourages </w:t>
      </w:r>
      <w:r w:rsidRPr="00F37ACE">
        <w:rPr>
          <w:rFonts w:ascii="Arial" w:hAnsi="Arial" w:cs="Arial"/>
          <w:sz w:val="24"/>
          <w:szCs w:val="24"/>
        </w:rPr>
        <w:t>the</w:t>
      </w:r>
      <w:r>
        <w:rPr>
          <w:rFonts w:ascii="Arial" w:hAnsi="Arial" w:cs="Arial"/>
          <w:color w:val="FF0000"/>
          <w:sz w:val="24"/>
          <w:szCs w:val="24"/>
        </w:rPr>
        <w:t xml:space="preserve"> </w:t>
      </w:r>
      <w:r>
        <w:rPr>
          <w:rFonts w:ascii="Arial" w:hAnsi="Arial" w:cs="Arial"/>
          <w:sz w:val="24"/>
          <w:szCs w:val="24"/>
        </w:rPr>
        <w:t xml:space="preserve">elderly to stretch the truth, or </w:t>
      </w:r>
      <w:r w:rsidRPr="00F37ACE">
        <w:rPr>
          <w:rFonts w:ascii="Arial" w:hAnsi="Arial" w:cs="Arial"/>
          <w:sz w:val="24"/>
          <w:szCs w:val="24"/>
        </w:rPr>
        <w:t xml:space="preserve">maybe </w:t>
      </w:r>
      <w:r w:rsidR="00C43668">
        <w:rPr>
          <w:rFonts w:ascii="Arial" w:hAnsi="Arial" w:cs="Arial"/>
          <w:sz w:val="24"/>
          <w:szCs w:val="24"/>
        </w:rPr>
        <w:t xml:space="preserve">even </w:t>
      </w:r>
      <w:r>
        <w:rPr>
          <w:rFonts w:ascii="Arial" w:hAnsi="Arial" w:cs="Arial"/>
          <w:sz w:val="24"/>
          <w:szCs w:val="24"/>
        </w:rPr>
        <w:t xml:space="preserve">manipulate the circumstances </w:t>
      </w:r>
      <w:r w:rsidRPr="00F37ACE">
        <w:rPr>
          <w:rFonts w:ascii="Arial" w:hAnsi="Arial" w:cs="Arial"/>
          <w:sz w:val="24"/>
          <w:szCs w:val="24"/>
        </w:rPr>
        <w:t>with family or friends</w:t>
      </w:r>
      <w:r>
        <w:rPr>
          <w:rFonts w:ascii="Arial" w:hAnsi="Arial" w:cs="Arial"/>
          <w:sz w:val="24"/>
          <w:szCs w:val="24"/>
        </w:rPr>
        <w:t>,</w:t>
      </w:r>
      <w:r w:rsidRPr="00F37ACE">
        <w:rPr>
          <w:rFonts w:ascii="Arial" w:hAnsi="Arial" w:cs="Arial"/>
          <w:sz w:val="24"/>
          <w:szCs w:val="24"/>
        </w:rPr>
        <w:t xml:space="preserve"> where</w:t>
      </w:r>
      <w:r w:rsidR="004E0A78">
        <w:rPr>
          <w:rFonts w:ascii="Arial" w:hAnsi="Arial" w:cs="Arial"/>
          <w:sz w:val="24"/>
          <w:szCs w:val="24"/>
        </w:rPr>
        <w:t>ver</w:t>
      </w:r>
      <w:r w:rsidRPr="00F37ACE">
        <w:rPr>
          <w:rFonts w:ascii="Arial" w:hAnsi="Arial" w:cs="Arial"/>
          <w:sz w:val="24"/>
          <w:szCs w:val="24"/>
        </w:rPr>
        <w:t xml:space="preserve"> that </w:t>
      </w:r>
      <w:r w:rsidR="004E0A78">
        <w:rPr>
          <w:rFonts w:ascii="Arial" w:hAnsi="Arial" w:cs="Arial"/>
          <w:sz w:val="24"/>
          <w:szCs w:val="24"/>
        </w:rPr>
        <w:t>may be</w:t>
      </w:r>
      <w:r w:rsidRPr="00F37ACE">
        <w:rPr>
          <w:rFonts w:ascii="Arial" w:hAnsi="Arial" w:cs="Arial"/>
          <w:sz w:val="24"/>
          <w:szCs w:val="24"/>
        </w:rPr>
        <w:t xml:space="preserve"> possible.</w:t>
      </w:r>
    </w:p>
    <w:p w14:paraId="7DD3AB46" w14:textId="77777777" w:rsidR="0034544C" w:rsidRDefault="0034544C" w:rsidP="00E66FEA">
      <w:pPr>
        <w:tabs>
          <w:tab w:val="left" w:pos="10206"/>
        </w:tabs>
        <w:spacing w:after="0"/>
        <w:ind w:left="284" w:right="334"/>
        <w:jc w:val="both"/>
        <w:rPr>
          <w:rFonts w:ascii="Arial" w:hAnsi="Arial" w:cs="Arial"/>
          <w:sz w:val="24"/>
          <w:szCs w:val="24"/>
        </w:rPr>
      </w:pPr>
    </w:p>
    <w:p w14:paraId="3C5EAADE" w14:textId="1169CB21" w:rsidR="0034544C" w:rsidRDefault="0034544C" w:rsidP="00E66FEA">
      <w:pPr>
        <w:tabs>
          <w:tab w:val="left" w:pos="10206"/>
        </w:tabs>
        <w:spacing w:after="0"/>
        <w:ind w:left="284" w:right="334"/>
        <w:jc w:val="both"/>
        <w:rPr>
          <w:rFonts w:ascii="Arial" w:hAnsi="Arial" w:cs="Arial"/>
          <w:sz w:val="24"/>
          <w:szCs w:val="24"/>
        </w:rPr>
      </w:pPr>
      <w:r>
        <w:rPr>
          <w:rFonts w:ascii="Arial" w:hAnsi="Arial" w:cs="Arial"/>
          <w:sz w:val="24"/>
          <w:szCs w:val="24"/>
        </w:rPr>
        <w:t>Provided the funds involved come from an after tax source</w:t>
      </w:r>
      <w:r w:rsidR="004E0A78">
        <w:rPr>
          <w:rFonts w:ascii="Arial" w:hAnsi="Arial" w:cs="Arial"/>
          <w:sz w:val="24"/>
          <w:szCs w:val="24"/>
        </w:rPr>
        <w:t>,</w:t>
      </w:r>
      <w:r>
        <w:rPr>
          <w:rFonts w:ascii="Arial" w:hAnsi="Arial" w:cs="Arial"/>
          <w:sz w:val="24"/>
          <w:szCs w:val="24"/>
        </w:rPr>
        <w:t xml:space="preserve"> and are within the legal limitations regarding maximum amounts in force at the time, we request that this iniquitous restriction be abolished.</w:t>
      </w:r>
    </w:p>
    <w:p w14:paraId="16CDEC07" w14:textId="77777777" w:rsidR="0034544C" w:rsidRDefault="0034544C" w:rsidP="00E66FEA">
      <w:pPr>
        <w:tabs>
          <w:tab w:val="left" w:pos="10206"/>
        </w:tabs>
        <w:spacing w:after="0"/>
        <w:ind w:right="334"/>
        <w:jc w:val="both"/>
        <w:rPr>
          <w:rFonts w:ascii="Arial" w:hAnsi="Arial" w:cs="Arial"/>
          <w:b/>
          <w:sz w:val="24"/>
          <w:szCs w:val="24"/>
        </w:rPr>
      </w:pPr>
    </w:p>
    <w:p w14:paraId="74E4992A" w14:textId="55B921DC" w:rsidR="0034544C" w:rsidRDefault="0034544C" w:rsidP="00E66FEA">
      <w:pPr>
        <w:tabs>
          <w:tab w:val="left" w:pos="10206"/>
        </w:tabs>
        <w:spacing w:after="0"/>
        <w:ind w:right="334"/>
        <w:jc w:val="both"/>
        <w:rPr>
          <w:rFonts w:ascii="Arial" w:hAnsi="Arial" w:cs="Arial"/>
          <w:sz w:val="24"/>
          <w:szCs w:val="24"/>
        </w:rPr>
      </w:pPr>
      <w:proofErr w:type="gramStart"/>
      <w:r>
        <w:rPr>
          <w:rFonts w:ascii="Arial" w:hAnsi="Arial" w:cs="Arial"/>
          <w:b/>
          <w:sz w:val="24"/>
          <w:szCs w:val="24"/>
        </w:rPr>
        <w:t xml:space="preserve">Recommendation  </w:t>
      </w:r>
      <w:r w:rsidR="00541C88">
        <w:rPr>
          <w:rFonts w:ascii="Arial" w:hAnsi="Arial" w:cs="Arial"/>
          <w:b/>
          <w:sz w:val="24"/>
          <w:szCs w:val="24"/>
        </w:rPr>
        <w:t>4</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F6362BB" w14:textId="6FC36EB9" w:rsidR="00541C88" w:rsidRDefault="00541C88" w:rsidP="00541C88">
      <w:pPr>
        <w:tabs>
          <w:tab w:val="left" w:pos="10206"/>
        </w:tabs>
        <w:spacing w:after="0"/>
        <w:ind w:left="426" w:right="334"/>
        <w:jc w:val="both"/>
        <w:rPr>
          <w:rFonts w:ascii="Arial" w:hAnsi="Arial" w:cs="Arial"/>
          <w:i/>
          <w:sz w:val="24"/>
          <w:szCs w:val="24"/>
        </w:rPr>
      </w:pPr>
      <w:r>
        <w:rPr>
          <w:rFonts w:ascii="Arial" w:hAnsi="Arial" w:cs="Arial"/>
          <w:i/>
          <w:sz w:val="24"/>
          <w:szCs w:val="24"/>
        </w:rPr>
        <w:t xml:space="preserve">That retirees be enabled to transfer funds into superannuation, at the prescribed contribution levels, irrespective of their age. </w:t>
      </w:r>
    </w:p>
    <w:p w14:paraId="12CF69AB" w14:textId="77777777" w:rsidR="00541C88" w:rsidRDefault="00541C88" w:rsidP="00541C88">
      <w:pPr>
        <w:tabs>
          <w:tab w:val="left" w:pos="10206"/>
        </w:tabs>
        <w:spacing w:after="0"/>
        <w:ind w:left="426" w:right="334"/>
        <w:jc w:val="both"/>
        <w:rPr>
          <w:rFonts w:ascii="Arial" w:hAnsi="Arial" w:cs="Arial"/>
          <w:i/>
          <w:sz w:val="24"/>
          <w:szCs w:val="24"/>
        </w:rPr>
      </w:pPr>
    </w:p>
    <w:p w14:paraId="3A156E68" w14:textId="77777777" w:rsidR="00541C88" w:rsidRDefault="00541C88" w:rsidP="00541C88">
      <w:pPr>
        <w:tabs>
          <w:tab w:val="left" w:pos="10206"/>
        </w:tabs>
        <w:spacing w:after="0"/>
        <w:ind w:left="426" w:right="334"/>
        <w:jc w:val="both"/>
        <w:rPr>
          <w:rFonts w:ascii="Arial" w:hAnsi="Arial" w:cs="Arial"/>
          <w:sz w:val="24"/>
          <w:szCs w:val="24"/>
        </w:rPr>
      </w:pPr>
      <w:r>
        <w:rPr>
          <w:rFonts w:ascii="Arial" w:hAnsi="Arial" w:cs="Arial"/>
          <w:sz w:val="24"/>
          <w:szCs w:val="24"/>
        </w:rPr>
        <w:t>Those people over the age of 75, and still in the workforce, are now eligible to have the Superannuation Guarantee Levy (SGL), currently 9.5% of salary, paid into a recognised superannuation fund of their choice.   However, anyone not employed is prohibited from contributing any funds into a superannuation fund if they are over the age of 75.</w:t>
      </w:r>
    </w:p>
    <w:p w14:paraId="633968D7" w14:textId="77777777" w:rsidR="00541C88" w:rsidRDefault="00541C88" w:rsidP="00541C88">
      <w:pPr>
        <w:tabs>
          <w:tab w:val="left" w:pos="10206"/>
        </w:tabs>
        <w:spacing w:after="0"/>
        <w:ind w:left="426" w:right="334"/>
        <w:jc w:val="both"/>
        <w:rPr>
          <w:rFonts w:ascii="Arial" w:hAnsi="Arial" w:cs="Arial"/>
          <w:sz w:val="24"/>
          <w:szCs w:val="24"/>
        </w:rPr>
      </w:pPr>
    </w:p>
    <w:p w14:paraId="2C77F0E0" w14:textId="77777777" w:rsidR="00541C88" w:rsidRDefault="00541C88" w:rsidP="00541C88">
      <w:pPr>
        <w:tabs>
          <w:tab w:val="left" w:pos="10206"/>
        </w:tabs>
        <w:spacing w:after="0"/>
        <w:ind w:left="426" w:right="334"/>
        <w:jc w:val="both"/>
        <w:rPr>
          <w:rFonts w:ascii="Arial" w:hAnsi="Arial" w:cs="Arial"/>
          <w:sz w:val="24"/>
          <w:szCs w:val="24"/>
        </w:rPr>
      </w:pPr>
      <w:r w:rsidRPr="005E05D7">
        <w:rPr>
          <w:rFonts w:ascii="Arial" w:hAnsi="Arial" w:cs="Arial"/>
          <w:sz w:val="24"/>
          <w:szCs w:val="24"/>
        </w:rPr>
        <w:t>Many</w:t>
      </w:r>
      <w:r>
        <w:rPr>
          <w:rFonts w:ascii="Arial" w:hAnsi="Arial" w:cs="Arial"/>
          <w:color w:val="FF0000"/>
          <w:sz w:val="24"/>
          <w:szCs w:val="24"/>
        </w:rPr>
        <w:t xml:space="preserve"> </w:t>
      </w:r>
      <w:r>
        <w:rPr>
          <w:rFonts w:ascii="Arial" w:hAnsi="Arial" w:cs="Arial"/>
          <w:sz w:val="24"/>
          <w:szCs w:val="24"/>
        </w:rPr>
        <w:t xml:space="preserve">retirees over the age of 75 did not have the benefit of being able to contribute to superannuation during their working lives.  They had to accumulate their retirement assets under various policy settings that could be restrictive and subject to change.   Consequently (where they could), they invested in other assets such as property and shares but now find that they are denied the benefits from receiving </w:t>
      </w:r>
      <w:r w:rsidRPr="00AB5713">
        <w:rPr>
          <w:rFonts w:ascii="Arial" w:hAnsi="Arial" w:cs="Arial"/>
          <w:color w:val="000000" w:themeColor="text1"/>
          <w:sz w:val="24"/>
          <w:szCs w:val="24"/>
        </w:rPr>
        <w:t xml:space="preserve">a </w:t>
      </w:r>
      <w:r w:rsidRPr="005E05D7">
        <w:rPr>
          <w:rFonts w:ascii="Arial" w:hAnsi="Arial" w:cs="Arial"/>
          <w:sz w:val="24"/>
          <w:szCs w:val="24"/>
        </w:rPr>
        <w:t xml:space="preserve">concessional </w:t>
      </w:r>
      <w:r>
        <w:rPr>
          <w:rFonts w:ascii="Arial" w:hAnsi="Arial" w:cs="Arial"/>
          <w:sz w:val="24"/>
          <w:szCs w:val="24"/>
        </w:rPr>
        <w:t xml:space="preserve">income from a superannuation fund.   It </w:t>
      </w:r>
      <w:r w:rsidRPr="00F37ACE">
        <w:rPr>
          <w:rFonts w:ascii="Arial" w:hAnsi="Arial" w:cs="Arial"/>
          <w:sz w:val="24"/>
          <w:szCs w:val="24"/>
        </w:rPr>
        <w:t>is noted</w:t>
      </w:r>
      <w:r>
        <w:rPr>
          <w:rFonts w:ascii="Arial" w:hAnsi="Arial" w:cs="Arial"/>
          <w:color w:val="FF0000"/>
          <w:sz w:val="24"/>
          <w:szCs w:val="24"/>
        </w:rPr>
        <w:t xml:space="preserve"> </w:t>
      </w:r>
      <w:r>
        <w:rPr>
          <w:rFonts w:ascii="Arial" w:hAnsi="Arial" w:cs="Arial"/>
          <w:sz w:val="24"/>
          <w:szCs w:val="24"/>
        </w:rPr>
        <w:t xml:space="preserve">there are statutory limits on the amount of funds </w:t>
      </w:r>
      <w:proofErr w:type="gramStart"/>
      <w:r w:rsidRPr="00F37ACE">
        <w:rPr>
          <w:rFonts w:ascii="Arial" w:hAnsi="Arial" w:cs="Arial"/>
          <w:sz w:val="24"/>
          <w:szCs w:val="24"/>
        </w:rPr>
        <w:t>allowed to be</w:t>
      </w:r>
      <w:r>
        <w:rPr>
          <w:rFonts w:ascii="Arial" w:hAnsi="Arial" w:cs="Arial"/>
          <w:i/>
          <w:sz w:val="24"/>
          <w:szCs w:val="24"/>
        </w:rPr>
        <w:t xml:space="preserve"> </w:t>
      </w:r>
      <w:r>
        <w:rPr>
          <w:rFonts w:ascii="Arial" w:hAnsi="Arial" w:cs="Arial"/>
          <w:sz w:val="24"/>
          <w:szCs w:val="24"/>
        </w:rPr>
        <w:t>transferred</w:t>
      </w:r>
      <w:proofErr w:type="gramEnd"/>
      <w:r>
        <w:rPr>
          <w:rFonts w:ascii="Arial" w:hAnsi="Arial" w:cs="Arial"/>
          <w:sz w:val="24"/>
          <w:szCs w:val="24"/>
        </w:rPr>
        <w:t xml:space="preserve"> </w:t>
      </w:r>
      <w:r w:rsidRPr="00F37ACE">
        <w:rPr>
          <w:rFonts w:ascii="Arial" w:hAnsi="Arial" w:cs="Arial"/>
          <w:sz w:val="24"/>
          <w:szCs w:val="24"/>
        </w:rPr>
        <w:t>by a person</w:t>
      </w:r>
      <w:r>
        <w:rPr>
          <w:rFonts w:ascii="Arial" w:hAnsi="Arial" w:cs="Arial"/>
          <w:color w:val="FF0000"/>
          <w:sz w:val="24"/>
          <w:szCs w:val="24"/>
        </w:rPr>
        <w:t xml:space="preserve"> </w:t>
      </w:r>
      <w:r>
        <w:rPr>
          <w:rFonts w:ascii="Arial" w:hAnsi="Arial" w:cs="Arial"/>
          <w:sz w:val="24"/>
          <w:szCs w:val="24"/>
        </w:rPr>
        <w:t xml:space="preserve">into superannuation in any tax year.   This request does not attempt to circumvent this requirement.  It simply seeks to allow those over 75 years of age to be allowed to contribute funds into superannuation in the same manner as other people, of the same age, who happen to be in the workforce.    </w:t>
      </w:r>
    </w:p>
    <w:p w14:paraId="10608304" w14:textId="77777777" w:rsidR="00541C88" w:rsidRDefault="00541C88" w:rsidP="00541C88">
      <w:pPr>
        <w:tabs>
          <w:tab w:val="left" w:pos="10206"/>
        </w:tabs>
        <w:spacing w:after="0"/>
        <w:ind w:left="426" w:right="334"/>
        <w:jc w:val="both"/>
        <w:rPr>
          <w:rFonts w:ascii="Arial" w:hAnsi="Arial" w:cs="Arial"/>
          <w:sz w:val="24"/>
          <w:szCs w:val="24"/>
        </w:rPr>
      </w:pPr>
    </w:p>
    <w:p w14:paraId="618EE86C" w14:textId="77777777" w:rsidR="00541C88" w:rsidRDefault="00541C88" w:rsidP="00541C88">
      <w:pPr>
        <w:tabs>
          <w:tab w:val="left" w:pos="10206"/>
        </w:tabs>
        <w:spacing w:after="0"/>
        <w:ind w:left="426" w:right="334"/>
        <w:jc w:val="both"/>
        <w:rPr>
          <w:rFonts w:ascii="Arial" w:hAnsi="Arial" w:cs="Arial"/>
          <w:sz w:val="24"/>
          <w:szCs w:val="24"/>
        </w:rPr>
      </w:pPr>
      <w:r>
        <w:rPr>
          <w:rFonts w:ascii="Arial" w:hAnsi="Arial" w:cs="Arial"/>
          <w:sz w:val="24"/>
          <w:szCs w:val="24"/>
        </w:rPr>
        <w:t>It should be noted that this issue was one of the recommendations of the Henry Tax Report in 2009  (recommendation # 20).</w:t>
      </w:r>
    </w:p>
    <w:p w14:paraId="42776B60" w14:textId="77777777" w:rsidR="00541C88" w:rsidRPr="006C0042" w:rsidRDefault="00541C88" w:rsidP="00541C88">
      <w:pPr>
        <w:tabs>
          <w:tab w:val="left" w:pos="10206"/>
        </w:tabs>
        <w:spacing w:after="0"/>
        <w:ind w:left="426" w:right="334"/>
        <w:jc w:val="both"/>
        <w:rPr>
          <w:rFonts w:ascii="Arial" w:hAnsi="Arial" w:cs="Arial"/>
          <w:sz w:val="24"/>
          <w:szCs w:val="24"/>
        </w:rPr>
      </w:pPr>
    </w:p>
    <w:p w14:paraId="7A5F0A2D" w14:textId="77777777" w:rsidR="00541C88" w:rsidRDefault="00541C88" w:rsidP="00541C88">
      <w:pPr>
        <w:tabs>
          <w:tab w:val="left" w:pos="10206"/>
        </w:tabs>
        <w:spacing w:after="0"/>
        <w:ind w:left="426" w:right="334"/>
        <w:jc w:val="both"/>
        <w:rPr>
          <w:rFonts w:ascii="Arial" w:hAnsi="Arial" w:cs="Arial"/>
          <w:b/>
          <w:sz w:val="24"/>
          <w:szCs w:val="24"/>
        </w:rPr>
      </w:pPr>
      <w:r>
        <w:rPr>
          <w:rFonts w:ascii="Arial" w:hAnsi="Arial" w:cs="Arial"/>
          <w:sz w:val="24"/>
          <w:szCs w:val="24"/>
        </w:rPr>
        <w:t>We should not be encouraging discrimination against fellow Australians based purely on age.</w:t>
      </w:r>
      <w:r>
        <w:rPr>
          <w:rFonts w:ascii="Arial" w:hAnsi="Arial" w:cs="Arial"/>
          <w:b/>
          <w:sz w:val="24"/>
          <w:szCs w:val="24"/>
        </w:rPr>
        <w:t xml:space="preserve"> </w:t>
      </w:r>
    </w:p>
    <w:p w14:paraId="3A54D61B" w14:textId="77777777" w:rsidR="00541C88" w:rsidRDefault="00541C88" w:rsidP="00541C88">
      <w:pPr>
        <w:spacing w:after="0"/>
        <w:ind w:left="284" w:right="192" w:hanging="284"/>
        <w:jc w:val="both"/>
        <w:rPr>
          <w:rFonts w:ascii="Arial" w:hAnsi="Arial" w:cs="Arial"/>
          <w:i/>
          <w:sz w:val="24"/>
          <w:szCs w:val="24"/>
        </w:rPr>
      </w:pPr>
    </w:p>
    <w:p w14:paraId="08826445" w14:textId="24BAAEB5" w:rsidR="00541C88" w:rsidRDefault="00541C88" w:rsidP="00541C88">
      <w:pPr>
        <w:spacing w:after="0"/>
        <w:ind w:left="284" w:right="192" w:hanging="284"/>
        <w:jc w:val="both"/>
        <w:rPr>
          <w:rFonts w:ascii="Arial" w:hAnsi="Arial" w:cs="Arial"/>
          <w:i/>
          <w:sz w:val="24"/>
          <w:szCs w:val="24"/>
        </w:rPr>
      </w:pPr>
      <w:r>
        <w:rPr>
          <w:rFonts w:ascii="Arial" w:hAnsi="Arial" w:cs="Arial"/>
          <w:sz w:val="24"/>
          <w:szCs w:val="24"/>
        </w:rPr>
        <w:t xml:space="preserve">                       </w:t>
      </w:r>
      <w:r>
        <w:rPr>
          <w:rFonts w:ascii="Book Antiqua" w:hAnsi="Book Antiqua" w:cs="Arial"/>
          <w:b/>
          <w:i/>
          <w:color w:val="4F81BD"/>
          <w:lang w:val="en-US"/>
        </w:rPr>
        <w:t xml:space="preserve">State &amp; Federal Advocates for Fully and Partly Self Funded Retirees            </w:t>
      </w:r>
      <w:r w:rsidR="002F7134">
        <w:rPr>
          <w:rFonts w:ascii="Book Antiqua" w:hAnsi="Book Antiqua" w:cs="Arial"/>
          <w:b/>
          <w:i/>
          <w:color w:val="4F81BD"/>
          <w:lang w:val="en-US"/>
        </w:rPr>
        <w:t xml:space="preserve">  </w:t>
      </w:r>
      <w:r>
        <w:rPr>
          <w:rFonts w:ascii="Book Antiqua" w:hAnsi="Book Antiqua" w:cs="Arial"/>
          <w:b/>
          <w:i/>
          <w:color w:val="4F81BD"/>
          <w:lang w:val="en-US"/>
        </w:rPr>
        <w:t xml:space="preserve">       page 5</w:t>
      </w:r>
      <w:r>
        <w:rPr>
          <w:rFonts w:ascii="Arial" w:hAnsi="Arial" w:cs="Arial"/>
          <w:sz w:val="24"/>
          <w:szCs w:val="24"/>
        </w:rPr>
        <w:tab/>
      </w:r>
    </w:p>
    <w:p w14:paraId="3C81D6D0" w14:textId="1458E5B7" w:rsidR="00541C88" w:rsidRPr="00541C88" w:rsidRDefault="00541C88" w:rsidP="00541C88">
      <w:pPr>
        <w:spacing w:after="0"/>
        <w:ind w:left="284" w:right="192" w:hanging="284"/>
        <w:jc w:val="both"/>
        <w:rPr>
          <w:rFonts w:ascii="Arial" w:hAnsi="Arial" w:cs="Arial"/>
          <w:b/>
          <w:sz w:val="24"/>
          <w:szCs w:val="24"/>
        </w:rPr>
      </w:pPr>
      <w:r>
        <w:rPr>
          <w:rFonts w:ascii="Arial" w:hAnsi="Arial" w:cs="Arial"/>
          <w:b/>
          <w:sz w:val="24"/>
          <w:szCs w:val="24"/>
        </w:rPr>
        <w:lastRenderedPageBreak/>
        <w:t>Recommendation 5:</w:t>
      </w:r>
    </w:p>
    <w:p w14:paraId="7692CC6F" w14:textId="31716AA8" w:rsidR="00541C88" w:rsidRDefault="00541C88" w:rsidP="00541C88">
      <w:pPr>
        <w:spacing w:after="0"/>
        <w:ind w:left="284" w:right="192" w:hanging="284"/>
        <w:jc w:val="both"/>
        <w:rPr>
          <w:rFonts w:ascii="Arial" w:hAnsi="Arial" w:cs="Arial"/>
          <w:sz w:val="24"/>
          <w:szCs w:val="24"/>
        </w:rPr>
      </w:pPr>
      <w:r>
        <w:rPr>
          <w:rFonts w:ascii="Arial" w:hAnsi="Arial" w:cs="Arial"/>
          <w:i/>
          <w:sz w:val="24"/>
          <w:szCs w:val="24"/>
        </w:rPr>
        <w:t xml:space="preserve">    That all Commonwealth superannuation pensions </w:t>
      </w:r>
      <w:proofErr w:type="gramStart"/>
      <w:r>
        <w:rPr>
          <w:rFonts w:ascii="Arial" w:hAnsi="Arial" w:cs="Arial"/>
          <w:i/>
          <w:sz w:val="24"/>
          <w:szCs w:val="24"/>
        </w:rPr>
        <w:t>be</w:t>
      </w:r>
      <w:proofErr w:type="gramEnd"/>
      <w:r>
        <w:rPr>
          <w:rFonts w:ascii="Arial" w:hAnsi="Arial" w:cs="Arial"/>
          <w:i/>
          <w:sz w:val="24"/>
          <w:szCs w:val="24"/>
        </w:rPr>
        <w:t xml:space="preserve"> indexed consistently using the same formula </w:t>
      </w:r>
      <w:r w:rsidRPr="00F37ACE">
        <w:rPr>
          <w:rFonts w:ascii="Arial" w:hAnsi="Arial" w:cs="Arial"/>
          <w:i/>
          <w:sz w:val="24"/>
          <w:szCs w:val="24"/>
        </w:rPr>
        <w:t>as is</w:t>
      </w:r>
      <w:r>
        <w:rPr>
          <w:rFonts w:ascii="Arial" w:hAnsi="Arial" w:cs="Arial"/>
          <w:i/>
          <w:sz w:val="24"/>
          <w:szCs w:val="24"/>
        </w:rPr>
        <w:t xml:space="preserve"> used to adjust the </w:t>
      </w:r>
      <w:proofErr w:type="spellStart"/>
      <w:r>
        <w:rPr>
          <w:rFonts w:ascii="Arial" w:hAnsi="Arial" w:cs="Arial"/>
          <w:i/>
          <w:sz w:val="24"/>
          <w:szCs w:val="24"/>
        </w:rPr>
        <w:t>Centrelink</w:t>
      </w:r>
      <w:proofErr w:type="spellEnd"/>
      <w:r>
        <w:rPr>
          <w:rFonts w:ascii="Arial" w:hAnsi="Arial" w:cs="Arial"/>
          <w:i/>
          <w:sz w:val="24"/>
          <w:szCs w:val="24"/>
        </w:rPr>
        <w:t xml:space="preserve"> Age Pension.</w:t>
      </w:r>
    </w:p>
    <w:p w14:paraId="78B9A712" w14:textId="77777777" w:rsidR="00541C88" w:rsidRDefault="00541C88" w:rsidP="00541C88">
      <w:pPr>
        <w:spacing w:after="0"/>
        <w:ind w:right="192"/>
        <w:jc w:val="both"/>
        <w:rPr>
          <w:rFonts w:ascii="Arial" w:hAnsi="Arial" w:cs="Arial"/>
          <w:sz w:val="24"/>
          <w:szCs w:val="24"/>
        </w:rPr>
      </w:pPr>
    </w:p>
    <w:p w14:paraId="054B5B59" w14:textId="77777777" w:rsidR="00541C88" w:rsidRDefault="00541C88" w:rsidP="00541C88">
      <w:pPr>
        <w:spacing w:after="0"/>
        <w:ind w:left="284" w:right="192"/>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 xml:space="preserve">pensions paid to ex-Commonwealth employees are </w:t>
      </w:r>
      <w:r w:rsidRPr="00F37ACE">
        <w:rPr>
          <w:rFonts w:ascii="Arial" w:hAnsi="Arial" w:cs="Arial"/>
          <w:sz w:val="24"/>
          <w:szCs w:val="24"/>
        </w:rPr>
        <w:t xml:space="preserve">currently </w:t>
      </w:r>
      <w:r>
        <w:rPr>
          <w:rFonts w:ascii="Arial" w:hAnsi="Arial" w:cs="Arial"/>
          <w:sz w:val="24"/>
          <w:szCs w:val="24"/>
        </w:rPr>
        <w:t>indexed by the Consumer Price Index (CPI) alone</w:t>
      </w:r>
      <w:proofErr w:type="gramEnd"/>
      <w:r>
        <w:rPr>
          <w:rFonts w:ascii="Arial" w:hAnsi="Arial" w:cs="Arial"/>
          <w:sz w:val="24"/>
          <w:szCs w:val="24"/>
        </w:rPr>
        <w:t xml:space="preserve">.  </w:t>
      </w:r>
    </w:p>
    <w:p w14:paraId="36FC17E9" w14:textId="77777777" w:rsidR="00541C88" w:rsidRDefault="00541C88" w:rsidP="00541C88">
      <w:pPr>
        <w:spacing w:after="0"/>
        <w:ind w:left="284" w:right="192"/>
        <w:jc w:val="both"/>
        <w:rPr>
          <w:rFonts w:ascii="Arial" w:hAnsi="Arial" w:cs="Arial"/>
          <w:sz w:val="24"/>
          <w:szCs w:val="24"/>
        </w:rPr>
      </w:pPr>
      <w:r>
        <w:rPr>
          <w:rFonts w:ascii="Arial" w:hAnsi="Arial" w:cs="Arial"/>
          <w:sz w:val="24"/>
          <w:szCs w:val="24"/>
        </w:rPr>
        <w:t xml:space="preserve"> </w:t>
      </w:r>
    </w:p>
    <w:p w14:paraId="0BF5CEA5" w14:textId="080A8949" w:rsidR="00541C88" w:rsidRDefault="00541C88" w:rsidP="00541C88">
      <w:pPr>
        <w:tabs>
          <w:tab w:val="left" w:pos="10206"/>
        </w:tabs>
        <w:spacing w:after="0"/>
        <w:ind w:left="284" w:right="334"/>
        <w:jc w:val="both"/>
        <w:rPr>
          <w:rFonts w:ascii="Arial" w:hAnsi="Arial" w:cs="Arial"/>
          <w:sz w:val="24"/>
          <w:szCs w:val="24"/>
        </w:rPr>
      </w:pPr>
      <w:r>
        <w:rPr>
          <w:rFonts w:ascii="Arial" w:hAnsi="Arial" w:cs="Arial"/>
          <w:sz w:val="24"/>
          <w:szCs w:val="24"/>
        </w:rPr>
        <w:t xml:space="preserve">As from 1998, pensions paid to Age Pensioners have been indexed by whichever is the greater of the CPI and MTAWE (Male Total Average Weekly Earnings).   In 2009, as a result of the Matthews Report, another index, called the Pensioner and Beneficiary Living Cost Index (PBLCI) came into play.   </w:t>
      </w:r>
      <w:r w:rsidRPr="00F37ACE">
        <w:rPr>
          <w:rFonts w:ascii="Arial" w:hAnsi="Arial" w:cs="Arial"/>
          <w:sz w:val="24"/>
          <w:szCs w:val="24"/>
        </w:rPr>
        <w:t>The</w:t>
      </w:r>
      <w:r>
        <w:rPr>
          <w:rFonts w:ascii="Arial" w:hAnsi="Arial" w:cs="Arial"/>
          <w:color w:val="FF0000"/>
          <w:sz w:val="24"/>
          <w:szCs w:val="24"/>
        </w:rPr>
        <w:t xml:space="preserve"> </w:t>
      </w:r>
      <w:r>
        <w:rPr>
          <w:rFonts w:ascii="Arial" w:hAnsi="Arial" w:cs="Arial"/>
          <w:sz w:val="24"/>
          <w:szCs w:val="24"/>
        </w:rPr>
        <w:t>PBLCI was developed by the Bureau of Statistics and is</w:t>
      </w:r>
      <w:r>
        <w:rPr>
          <w:rFonts w:ascii="Arial" w:hAnsi="Arial" w:cs="Arial"/>
          <w:sz w:val="24"/>
          <w:szCs w:val="24"/>
        </w:rPr>
        <w:tab/>
      </w:r>
    </w:p>
    <w:p w14:paraId="14BEB422" w14:textId="0644F0EA" w:rsidR="00541C88" w:rsidRDefault="00541C88" w:rsidP="00541C88">
      <w:pPr>
        <w:tabs>
          <w:tab w:val="left" w:pos="10206"/>
        </w:tabs>
        <w:spacing w:after="0"/>
        <w:ind w:left="284" w:right="334"/>
        <w:jc w:val="both"/>
        <w:rPr>
          <w:rFonts w:ascii="Arial" w:hAnsi="Arial" w:cs="Arial"/>
          <w:sz w:val="24"/>
          <w:szCs w:val="24"/>
        </w:rPr>
      </w:pPr>
      <w:proofErr w:type="gramStart"/>
      <w:r>
        <w:rPr>
          <w:rFonts w:ascii="Arial" w:hAnsi="Arial" w:cs="Arial"/>
          <w:sz w:val="24"/>
          <w:szCs w:val="24"/>
        </w:rPr>
        <w:t>claimed</w:t>
      </w:r>
      <w:proofErr w:type="gramEnd"/>
      <w:r>
        <w:rPr>
          <w:rFonts w:ascii="Arial" w:hAnsi="Arial" w:cs="Arial"/>
          <w:sz w:val="24"/>
          <w:szCs w:val="24"/>
        </w:rPr>
        <w:t xml:space="preserve"> to better reflect changes in the cost of living experienced by pensioner and beneficiary households rather than the wider community.</w:t>
      </w:r>
      <w:r>
        <w:rPr>
          <w:rFonts w:ascii="Book Antiqua" w:hAnsi="Book Antiqua" w:cs="Arial"/>
          <w:b/>
          <w:i/>
          <w:color w:val="4F81BD"/>
          <w:lang w:val="en-US"/>
        </w:rPr>
        <w:t xml:space="preserve">    </w:t>
      </w:r>
    </w:p>
    <w:p w14:paraId="73113538" w14:textId="77777777" w:rsidR="00541C88" w:rsidRDefault="00541C88" w:rsidP="00541C88">
      <w:pPr>
        <w:spacing w:after="0"/>
        <w:ind w:left="284" w:right="192"/>
        <w:jc w:val="both"/>
        <w:rPr>
          <w:rFonts w:ascii="Arial" w:hAnsi="Arial" w:cs="Arial"/>
          <w:sz w:val="24"/>
          <w:szCs w:val="24"/>
        </w:rPr>
      </w:pPr>
    </w:p>
    <w:p w14:paraId="7633A05F" w14:textId="77777777" w:rsidR="00541C88" w:rsidRPr="00A50CDB" w:rsidRDefault="00541C88" w:rsidP="00541C88">
      <w:pPr>
        <w:spacing w:after="0"/>
        <w:ind w:left="284" w:right="334"/>
        <w:jc w:val="both"/>
        <w:rPr>
          <w:rFonts w:ascii="Arial" w:hAnsi="Arial" w:cs="Arial"/>
          <w:sz w:val="24"/>
          <w:szCs w:val="24"/>
        </w:rPr>
      </w:pPr>
      <w:r>
        <w:rPr>
          <w:rFonts w:ascii="Arial" w:hAnsi="Arial" w:cs="Arial"/>
          <w:sz w:val="24"/>
          <w:szCs w:val="24"/>
        </w:rPr>
        <w:t xml:space="preserve">In his report handed to the Federal Government </w:t>
      </w:r>
      <w:r w:rsidRPr="00F37ACE">
        <w:rPr>
          <w:rFonts w:ascii="Arial" w:hAnsi="Arial" w:cs="Arial"/>
          <w:sz w:val="24"/>
          <w:szCs w:val="24"/>
        </w:rPr>
        <w:t>in</w:t>
      </w:r>
      <w:r>
        <w:rPr>
          <w:rFonts w:ascii="Arial" w:hAnsi="Arial" w:cs="Arial"/>
          <w:sz w:val="24"/>
          <w:szCs w:val="24"/>
        </w:rPr>
        <w:t xml:space="preserve"> December 2008, </w:t>
      </w:r>
      <w:proofErr w:type="spellStart"/>
      <w:r>
        <w:rPr>
          <w:rFonts w:ascii="Arial" w:hAnsi="Arial" w:cs="Arial"/>
          <w:sz w:val="24"/>
          <w:szCs w:val="24"/>
        </w:rPr>
        <w:t>Mr.</w:t>
      </w:r>
      <w:proofErr w:type="spellEnd"/>
      <w:r>
        <w:rPr>
          <w:rFonts w:ascii="Arial" w:hAnsi="Arial" w:cs="Arial"/>
          <w:sz w:val="24"/>
          <w:szCs w:val="24"/>
        </w:rPr>
        <w:t xml:space="preserve"> Trevor Matthews is quoted as saying</w:t>
      </w:r>
      <w:r>
        <w:rPr>
          <w:rFonts w:ascii="Arial" w:hAnsi="Arial" w:cs="Arial"/>
          <w:color w:val="000000"/>
          <w:sz w:val="24"/>
          <w:szCs w:val="24"/>
        </w:rPr>
        <w:t xml:space="preserve">: </w:t>
      </w:r>
      <w:r>
        <w:rPr>
          <w:rFonts w:ascii="Arial" w:hAnsi="Arial" w:cs="Arial"/>
          <w:sz w:val="24"/>
          <w:szCs w:val="24"/>
        </w:rPr>
        <w:t xml:space="preserve"> “</w:t>
      </w:r>
      <w:r>
        <w:rPr>
          <w:rFonts w:ascii="Arial" w:hAnsi="Arial" w:cs="Arial"/>
          <w:i/>
          <w:sz w:val="24"/>
          <w:szCs w:val="24"/>
        </w:rPr>
        <w:t>That if a robust index which reflects the price inflation experience of superannuants better than the CPI becomes available in the future, the Australian Government should consider its use for indexing Australian Government civilian and military superannuation pensions.”</w:t>
      </w:r>
    </w:p>
    <w:p w14:paraId="359C669B" w14:textId="77777777" w:rsidR="00541C88" w:rsidRDefault="00541C88" w:rsidP="00541C88">
      <w:pPr>
        <w:tabs>
          <w:tab w:val="left" w:pos="10206"/>
        </w:tabs>
        <w:spacing w:after="0"/>
        <w:ind w:left="284" w:right="334"/>
        <w:jc w:val="both"/>
        <w:rPr>
          <w:rFonts w:ascii="Arial" w:hAnsi="Arial" w:cs="Arial"/>
          <w:sz w:val="24"/>
          <w:szCs w:val="24"/>
        </w:rPr>
      </w:pPr>
    </w:p>
    <w:p w14:paraId="4C191928" w14:textId="77777777" w:rsidR="00541C88" w:rsidRDefault="00541C88" w:rsidP="00541C88">
      <w:pPr>
        <w:tabs>
          <w:tab w:val="left" w:pos="10206"/>
        </w:tabs>
        <w:spacing w:after="0"/>
        <w:ind w:left="284" w:right="334"/>
        <w:jc w:val="both"/>
        <w:rPr>
          <w:rFonts w:ascii="Arial" w:hAnsi="Arial" w:cs="Arial"/>
          <w:sz w:val="24"/>
          <w:szCs w:val="24"/>
        </w:rPr>
      </w:pPr>
      <w:r>
        <w:rPr>
          <w:rFonts w:ascii="Arial" w:hAnsi="Arial" w:cs="Arial"/>
          <w:sz w:val="24"/>
          <w:szCs w:val="24"/>
        </w:rPr>
        <w:t xml:space="preserve">There have been two Senate Select Committees, one in 2001 and one in 2002, that made enquiries into the manner of indexation and in both cases came out with a recommendation that the CPI should be discarded in favour of a wage-based index such as MTAWE.   </w:t>
      </w:r>
      <w:r w:rsidRPr="00F37ACE">
        <w:rPr>
          <w:rFonts w:ascii="Arial" w:hAnsi="Arial" w:cs="Arial"/>
          <w:sz w:val="24"/>
          <w:szCs w:val="24"/>
        </w:rPr>
        <w:t>In addition, there was</w:t>
      </w:r>
      <w:r>
        <w:rPr>
          <w:rFonts w:ascii="Arial" w:hAnsi="Arial" w:cs="Arial"/>
          <w:sz w:val="24"/>
          <w:szCs w:val="24"/>
        </w:rPr>
        <w:t xml:space="preserve"> another Governmental enquiry into the cost of living for older Australians (March 2008), </w:t>
      </w:r>
      <w:r w:rsidRPr="00F37ACE">
        <w:rPr>
          <w:rFonts w:ascii="Arial" w:hAnsi="Arial" w:cs="Arial"/>
          <w:sz w:val="24"/>
          <w:szCs w:val="24"/>
        </w:rPr>
        <w:t>that</w:t>
      </w:r>
      <w:r>
        <w:rPr>
          <w:rFonts w:ascii="Arial" w:hAnsi="Arial" w:cs="Arial"/>
          <w:sz w:val="24"/>
          <w:szCs w:val="24"/>
        </w:rPr>
        <w:t xml:space="preserve"> also recommended abolition of the CPI for Government pensions in favour of whichever index was the greater of the CPI and MTAWE.</w:t>
      </w:r>
    </w:p>
    <w:p w14:paraId="79E6ECFE" w14:textId="77777777" w:rsidR="00541C88" w:rsidRDefault="00541C88" w:rsidP="00541C88">
      <w:pPr>
        <w:tabs>
          <w:tab w:val="left" w:pos="10206"/>
        </w:tabs>
        <w:spacing w:after="0"/>
        <w:ind w:left="284" w:right="334"/>
        <w:jc w:val="both"/>
        <w:rPr>
          <w:rFonts w:ascii="Arial" w:hAnsi="Arial" w:cs="Arial"/>
          <w:sz w:val="24"/>
          <w:szCs w:val="24"/>
        </w:rPr>
      </w:pPr>
    </w:p>
    <w:p w14:paraId="2B1EC7D5" w14:textId="77777777" w:rsidR="00541C88" w:rsidRDefault="00541C88" w:rsidP="00541C88">
      <w:pPr>
        <w:tabs>
          <w:tab w:val="left" w:pos="10206"/>
        </w:tabs>
        <w:ind w:left="284" w:right="334"/>
        <w:jc w:val="both"/>
        <w:rPr>
          <w:rFonts w:ascii="Arial" w:hAnsi="Arial" w:cs="Arial"/>
          <w:sz w:val="24"/>
          <w:szCs w:val="24"/>
        </w:rPr>
      </w:pPr>
      <w:r>
        <w:rPr>
          <w:rFonts w:ascii="Arial" w:hAnsi="Arial" w:cs="Arial"/>
          <w:sz w:val="24"/>
          <w:szCs w:val="24"/>
        </w:rPr>
        <w:t>The Australian Bureau of Statistics has clearly stated that the CPI should not be confused with   a cost of living index.   Over the past decade, the CPI has been changed significantly a number of times.   The objective of these changes has been to improve its use for setting monetary policy at the expense of reducing its effectiveness as a cost of living index.</w:t>
      </w:r>
    </w:p>
    <w:p w14:paraId="56E4FE16" w14:textId="77777777" w:rsidR="00541C88" w:rsidRDefault="00541C88" w:rsidP="00541C88">
      <w:pPr>
        <w:tabs>
          <w:tab w:val="left" w:pos="10206"/>
        </w:tabs>
        <w:ind w:left="284" w:right="334"/>
        <w:jc w:val="both"/>
        <w:rPr>
          <w:rFonts w:ascii="Arial" w:hAnsi="Arial" w:cs="Arial"/>
          <w:sz w:val="24"/>
          <w:szCs w:val="24"/>
        </w:rPr>
      </w:pPr>
      <w:r>
        <w:rPr>
          <w:rFonts w:ascii="Arial" w:hAnsi="Arial" w:cs="Arial"/>
          <w:sz w:val="24"/>
          <w:szCs w:val="24"/>
        </w:rPr>
        <w:t xml:space="preserve">One issue often overlooked by many is </w:t>
      </w:r>
      <w:r w:rsidRPr="00F37ACE">
        <w:rPr>
          <w:rFonts w:ascii="Arial" w:hAnsi="Arial" w:cs="Arial"/>
          <w:sz w:val="24"/>
          <w:szCs w:val="24"/>
        </w:rPr>
        <w:t>that</w:t>
      </w:r>
      <w:r>
        <w:rPr>
          <w:rFonts w:ascii="Arial" w:hAnsi="Arial" w:cs="Arial"/>
          <w:sz w:val="24"/>
          <w:szCs w:val="24"/>
        </w:rPr>
        <w:t xml:space="preserve"> this matter of indexation of </w:t>
      </w:r>
      <w:proofErr w:type="spellStart"/>
      <w:r>
        <w:rPr>
          <w:rFonts w:ascii="Arial" w:hAnsi="Arial" w:cs="Arial"/>
          <w:sz w:val="24"/>
          <w:szCs w:val="24"/>
        </w:rPr>
        <w:t>Comsuper</w:t>
      </w:r>
      <w:proofErr w:type="spellEnd"/>
      <w:r>
        <w:rPr>
          <w:rFonts w:ascii="Arial" w:hAnsi="Arial" w:cs="Arial"/>
          <w:sz w:val="24"/>
          <w:szCs w:val="24"/>
        </w:rPr>
        <w:t xml:space="preserve">, and Defence Force pensions, is a diminishing problem.  The 2010 </w:t>
      </w:r>
      <w:r>
        <w:rPr>
          <w:rFonts w:ascii="Arial" w:hAnsi="Arial" w:cs="Arial"/>
          <w:i/>
          <w:sz w:val="24"/>
          <w:szCs w:val="24"/>
        </w:rPr>
        <w:t xml:space="preserve">Intergenerational Report </w:t>
      </w:r>
      <w:r>
        <w:rPr>
          <w:rFonts w:ascii="Arial" w:hAnsi="Arial" w:cs="Arial"/>
          <w:sz w:val="24"/>
          <w:szCs w:val="24"/>
        </w:rPr>
        <w:t>said that as a percentage of GDP, Commonwealth superannuation unfunded liabilities would fall from 0.4% in 2009/10 to 0.2% of GDP in 2049/50.</w:t>
      </w:r>
    </w:p>
    <w:p w14:paraId="29F46550" w14:textId="77777777" w:rsidR="00541C88" w:rsidRDefault="00541C88" w:rsidP="00541C88">
      <w:pPr>
        <w:tabs>
          <w:tab w:val="left" w:pos="10206"/>
        </w:tabs>
        <w:ind w:left="284" w:right="334"/>
        <w:jc w:val="both"/>
        <w:rPr>
          <w:rFonts w:ascii="Arial" w:hAnsi="Arial" w:cs="Arial"/>
          <w:sz w:val="24"/>
          <w:szCs w:val="24"/>
        </w:rPr>
      </w:pPr>
      <w:r>
        <w:rPr>
          <w:rFonts w:ascii="Arial" w:hAnsi="Arial" w:cs="Arial"/>
          <w:sz w:val="24"/>
          <w:szCs w:val="24"/>
        </w:rPr>
        <w:t xml:space="preserve">This is supported by the fact that these defined benefit schemes were closed off to </w:t>
      </w:r>
      <w:r w:rsidRPr="00F37ACE">
        <w:rPr>
          <w:rFonts w:ascii="Arial" w:hAnsi="Arial" w:cs="Arial"/>
          <w:sz w:val="24"/>
          <w:szCs w:val="24"/>
        </w:rPr>
        <w:t xml:space="preserve">any </w:t>
      </w:r>
      <w:r>
        <w:rPr>
          <w:rFonts w:ascii="Arial" w:hAnsi="Arial" w:cs="Arial"/>
          <w:sz w:val="24"/>
          <w:szCs w:val="24"/>
        </w:rPr>
        <w:t>new appointees as from July 2005.</w:t>
      </w:r>
    </w:p>
    <w:p w14:paraId="1FDF874E" w14:textId="77777777" w:rsidR="00541C88" w:rsidRDefault="00541C88" w:rsidP="00541C88">
      <w:pPr>
        <w:tabs>
          <w:tab w:val="left" w:pos="10206"/>
        </w:tabs>
        <w:spacing w:after="0"/>
        <w:ind w:left="284" w:right="334"/>
        <w:jc w:val="both"/>
        <w:rPr>
          <w:rFonts w:ascii="Arial" w:hAnsi="Arial" w:cs="Arial"/>
          <w:sz w:val="24"/>
          <w:szCs w:val="24"/>
        </w:rPr>
      </w:pPr>
      <w:r>
        <w:rPr>
          <w:rFonts w:ascii="Arial" w:hAnsi="Arial" w:cs="Arial"/>
          <w:sz w:val="24"/>
          <w:szCs w:val="24"/>
        </w:rPr>
        <w:t>In September 2014, the Federal Government fulfilled a pre-election commitment to adjust the pensions paid to ex-military personnel who are members of the DFRB, and the DFRDB military schemes, by the greater of the CPI, the MTAWE, or the PBLCI  (</w:t>
      </w:r>
      <w:proofErr w:type="spellStart"/>
      <w:proofErr w:type="gramStart"/>
      <w:r>
        <w:rPr>
          <w:rFonts w:ascii="Arial" w:hAnsi="Arial" w:cs="Arial"/>
          <w:sz w:val="24"/>
          <w:szCs w:val="24"/>
        </w:rPr>
        <w:t>ie</w:t>
      </w:r>
      <w:proofErr w:type="spellEnd"/>
      <w:r>
        <w:rPr>
          <w:rFonts w:ascii="Arial" w:hAnsi="Arial" w:cs="Arial"/>
          <w:sz w:val="24"/>
          <w:szCs w:val="24"/>
        </w:rPr>
        <w:t xml:space="preserve">  the</w:t>
      </w:r>
      <w:proofErr w:type="gramEnd"/>
      <w:r>
        <w:rPr>
          <w:rFonts w:ascii="Arial" w:hAnsi="Arial" w:cs="Arial"/>
          <w:sz w:val="24"/>
          <w:szCs w:val="24"/>
        </w:rPr>
        <w:t xml:space="preserve"> same as is used for the Age pension).   This decision should be continued so as to provide the same level of indexation for both ex-Commonwealth employees, and members of the MSBS military scheme.</w:t>
      </w:r>
    </w:p>
    <w:p w14:paraId="2FBA3364" w14:textId="77777777" w:rsidR="00541C88" w:rsidRDefault="00541C88" w:rsidP="00E66FEA">
      <w:pPr>
        <w:tabs>
          <w:tab w:val="left" w:pos="10206"/>
        </w:tabs>
        <w:spacing w:after="0"/>
        <w:ind w:left="426" w:right="334"/>
        <w:jc w:val="both"/>
        <w:rPr>
          <w:rFonts w:ascii="Arial" w:hAnsi="Arial" w:cs="Arial"/>
          <w:i/>
          <w:sz w:val="24"/>
          <w:szCs w:val="24"/>
        </w:rPr>
      </w:pPr>
    </w:p>
    <w:p w14:paraId="15524438" w14:textId="77777777" w:rsidR="00541C88" w:rsidRDefault="00541C88" w:rsidP="00E66FEA">
      <w:pPr>
        <w:tabs>
          <w:tab w:val="left" w:pos="10206"/>
        </w:tabs>
        <w:spacing w:after="0"/>
        <w:ind w:left="426" w:right="334"/>
        <w:jc w:val="both"/>
        <w:rPr>
          <w:rFonts w:ascii="Arial" w:hAnsi="Arial" w:cs="Arial"/>
          <w:i/>
          <w:sz w:val="24"/>
          <w:szCs w:val="24"/>
        </w:rPr>
      </w:pPr>
    </w:p>
    <w:p w14:paraId="100FD75D" w14:textId="77777777" w:rsidR="00541C88" w:rsidRDefault="00541C88" w:rsidP="00E66FEA">
      <w:pPr>
        <w:tabs>
          <w:tab w:val="left" w:pos="10206"/>
        </w:tabs>
        <w:spacing w:after="0"/>
        <w:ind w:left="426" w:right="334"/>
        <w:jc w:val="both"/>
        <w:rPr>
          <w:rFonts w:ascii="Arial" w:hAnsi="Arial" w:cs="Arial"/>
          <w:i/>
          <w:sz w:val="24"/>
          <w:szCs w:val="24"/>
        </w:rPr>
      </w:pPr>
    </w:p>
    <w:p w14:paraId="2A47E075" w14:textId="17476100" w:rsidR="00C95EE8" w:rsidRPr="002F7134" w:rsidRDefault="002F7134" w:rsidP="002F7134">
      <w:pPr>
        <w:tabs>
          <w:tab w:val="left" w:pos="10206"/>
        </w:tabs>
        <w:spacing w:after="0"/>
        <w:ind w:left="426" w:right="335"/>
        <w:rPr>
          <w:rFonts w:ascii="Arial" w:hAnsi="Arial" w:cs="Arial"/>
          <w:i/>
          <w:sz w:val="24"/>
          <w:szCs w:val="24"/>
        </w:rPr>
      </w:pPr>
      <w:r>
        <w:rPr>
          <w:rFonts w:ascii="Book Antiqua" w:hAnsi="Book Antiqua" w:cs="Arial"/>
          <w:b/>
          <w:i/>
          <w:color w:val="4F81BD"/>
          <w:lang w:val="en-US"/>
        </w:rPr>
        <w:t xml:space="preserve">                State &amp; Federal Advocates for Fully and Partly Self Funded Retirees            </w:t>
      </w:r>
      <w:r>
        <w:rPr>
          <w:rFonts w:ascii="Arial" w:hAnsi="Arial" w:cs="Arial"/>
          <w:sz w:val="24"/>
          <w:szCs w:val="24"/>
        </w:rPr>
        <w:t xml:space="preserve">          </w:t>
      </w:r>
      <w:proofErr w:type="gramStart"/>
      <w:r>
        <w:rPr>
          <w:rFonts w:ascii="Book Antiqua" w:hAnsi="Book Antiqua" w:cs="Arial"/>
          <w:b/>
          <w:i/>
          <w:color w:val="4F81BD"/>
          <w:lang w:val="en-US"/>
        </w:rPr>
        <w:t>page  6</w:t>
      </w:r>
      <w:proofErr w:type="gramEnd"/>
    </w:p>
    <w:p w14:paraId="1599E9DB" w14:textId="77777777" w:rsidR="0034544C" w:rsidRPr="00C47A2B" w:rsidRDefault="0034544C" w:rsidP="00E66FEA">
      <w:pPr>
        <w:tabs>
          <w:tab w:val="left" w:pos="10206"/>
        </w:tabs>
        <w:spacing w:after="0"/>
        <w:ind w:right="334"/>
        <w:jc w:val="both"/>
        <w:rPr>
          <w:rFonts w:ascii="Arial" w:hAnsi="Arial" w:cs="Arial"/>
          <w:b/>
          <w:sz w:val="24"/>
          <w:szCs w:val="24"/>
        </w:rPr>
      </w:pPr>
      <w:proofErr w:type="gramStart"/>
      <w:r>
        <w:rPr>
          <w:rFonts w:ascii="Arial" w:hAnsi="Arial" w:cs="Arial"/>
          <w:b/>
          <w:sz w:val="24"/>
          <w:szCs w:val="24"/>
          <w:lang w:val="en-US"/>
        </w:rPr>
        <w:lastRenderedPageBreak/>
        <w:t>Recommendation  6</w:t>
      </w:r>
      <w:proofErr w:type="gramEnd"/>
      <w:r>
        <w:rPr>
          <w:rFonts w:ascii="Arial" w:hAnsi="Arial" w:cs="Arial"/>
          <w:b/>
          <w:sz w:val="24"/>
          <w:szCs w:val="24"/>
          <w:lang w:val="en-US"/>
        </w:rPr>
        <w:t>:</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p>
    <w:p w14:paraId="2A77A3CE" w14:textId="342871F2" w:rsidR="0034544C" w:rsidRPr="00C95EE8" w:rsidRDefault="0034544C" w:rsidP="00C95EE8">
      <w:pPr>
        <w:tabs>
          <w:tab w:val="left" w:pos="10206"/>
        </w:tabs>
        <w:spacing w:after="0"/>
        <w:ind w:left="426" w:right="335"/>
        <w:jc w:val="both"/>
        <w:rPr>
          <w:rFonts w:ascii="Arial" w:hAnsi="Arial" w:cs="Arial"/>
          <w:i/>
          <w:sz w:val="24"/>
          <w:szCs w:val="24"/>
        </w:rPr>
      </w:pPr>
      <w:r>
        <w:rPr>
          <w:rFonts w:ascii="Arial" w:hAnsi="Arial" w:cs="Arial"/>
          <w:i/>
          <w:sz w:val="24"/>
          <w:szCs w:val="24"/>
        </w:rPr>
        <w:t xml:space="preserve">That the components of a retiree’s income </w:t>
      </w:r>
      <w:r w:rsidRPr="008A7233">
        <w:rPr>
          <w:rFonts w:ascii="Arial" w:hAnsi="Arial" w:cs="Arial"/>
          <w:i/>
          <w:sz w:val="24"/>
          <w:szCs w:val="24"/>
        </w:rPr>
        <w:t>that are</w:t>
      </w:r>
      <w:r>
        <w:rPr>
          <w:rFonts w:ascii="Arial" w:hAnsi="Arial" w:cs="Arial"/>
          <w:i/>
          <w:sz w:val="24"/>
          <w:szCs w:val="24"/>
        </w:rPr>
        <w:t xml:space="preserve"> derived from an untaxed superannuation scheme and from </w:t>
      </w:r>
      <w:r w:rsidR="009601C6">
        <w:rPr>
          <w:rFonts w:ascii="Arial" w:hAnsi="Arial" w:cs="Arial"/>
          <w:i/>
          <w:sz w:val="24"/>
          <w:szCs w:val="24"/>
        </w:rPr>
        <w:t xml:space="preserve">other </w:t>
      </w:r>
      <w:r>
        <w:rPr>
          <w:rFonts w:ascii="Arial" w:hAnsi="Arial" w:cs="Arial"/>
          <w:i/>
          <w:sz w:val="24"/>
          <w:szCs w:val="24"/>
        </w:rPr>
        <w:t>sources, be assessed separately for taxation purposes as is the case with a retiree who derives an income from a taxed superannuation scheme.</w:t>
      </w:r>
      <w:r w:rsidR="00A50CDB">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36184">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50CDB">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36184">
        <w:rPr>
          <w:rFonts w:ascii="Book Antiqua" w:hAnsi="Book Antiqua" w:cs="Arial"/>
          <w:b/>
          <w:i/>
          <w:color w:val="4F81BD"/>
          <w:lang w:val="en-US"/>
        </w:rPr>
        <w:t xml:space="preserve">            </w:t>
      </w:r>
      <w:r w:rsidR="000C370D">
        <w:rPr>
          <w:rFonts w:ascii="Book Antiqua" w:hAnsi="Book Antiqua" w:cs="Arial"/>
          <w:b/>
          <w:i/>
          <w:color w:val="4F81BD"/>
          <w:lang w:val="en-US"/>
        </w:rPr>
        <w:t xml:space="preserve">  </w:t>
      </w:r>
    </w:p>
    <w:p w14:paraId="4CF66C87" w14:textId="77777777" w:rsidR="000C370D" w:rsidRDefault="000C370D" w:rsidP="00A833DF">
      <w:pPr>
        <w:spacing w:after="0"/>
        <w:ind w:left="426" w:right="334"/>
        <w:jc w:val="both"/>
        <w:rPr>
          <w:rFonts w:ascii="Arial" w:hAnsi="Arial" w:cs="Arial"/>
          <w:sz w:val="24"/>
          <w:szCs w:val="24"/>
        </w:rPr>
      </w:pPr>
    </w:p>
    <w:p w14:paraId="4AD3CF4E" w14:textId="4B597466" w:rsidR="0034544C" w:rsidRDefault="0034544C" w:rsidP="00A833DF">
      <w:pPr>
        <w:spacing w:after="0"/>
        <w:ind w:left="426" w:right="334"/>
        <w:jc w:val="both"/>
        <w:rPr>
          <w:rFonts w:ascii="Arial" w:hAnsi="Arial" w:cs="Arial"/>
          <w:sz w:val="24"/>
          <w:szCs w:val="24"/>
        </w:rPr>
      </w:pPr>
      <w:r>
        <w:rPr>
          <w:rFonts w:ascii="Arial" w:hAnsi="Arial" w:cs="Arial"/>
          <w:sz w:val="24"/>
          <w:szCs w:val="24"/>
        </w:rPr>
        <w:t xml:space="preserve">Those retirees who obtain their income from a taxed superannuation scheme are treated differently, for taxation purposes, from retirees who obtain their income from an “untaxed” superannuation scheme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retired ex-Commonwealth, State or Defence Force employee.</w:t>
      </w:r>
    </w:p>
    <w:p w14:paraId="3AC4C964" w14:textId="60F5A8CC" w:rsidR="0034544C" w:rsidRDefault="0034544C" w:rsidP="00A833DF">
      <w:pPr>
        <w:spacing w:after="0"/>
        <w:ind w:left="426" w:right="334"/>
        <w:jc w:val="both"/>
        <w:rPr>
          <w:rFonts w:ascii="Arial" w:hAnsi="Arial" w:cs="Arial"/>
          <w:sz w:val="24"/>
          <w:szCs w:val="24"/>
        </w:rPr>
      </w:pPr>
      <w:r>
        <w:rPr>
          <w:rFonts w:ascii="Arial" w:hAnsi="Arial" w:cs="Arial"/>
          <w:sz w:val="24"/>
          <w:szCs w:val="24"/>
        </w:rPr>
        <w:t xml:space="preserve">The pension component from a taxed superannuation scheme is disregarded when calculating the tax payable on total </w:t>
      </w:r>
      <w:proofErr w:type="gramStart"/>
      <w:r>
        <w:rPr>
          <w:rFonts w:ascii="Arial" w:hAnsi="Arial" w:cs="Arial"/>
          <w:sz w:val="24"/>
          <w:szCs w:val="24"/>
        </w:rPr>
        <w:t xml:space="preserve">income  </w:t>
      </w:r>
      <w:proofErr w:type="spellStart"/>
      <w:r>
        <w:rPr>
          <w:rFonts w:ascii="Arial" w:hAnsi="Arial" w:cs="Arial"/>
          <w:sz w:val="24"/>
          <w:szCs w:val="24"/>
        </w:rPr>
        <w:t>i</w:t>
      </w:r>
      <w:r w:rsidR="00A36184">
        <w:rPr>
          <w:rFonts w:ascii="Arial" w:hAnsi="Arial" w:cs="Arial"/>
          <w:sz w:val="24"/>
          <w:szCs w:val="24"/>
        </w:rPr>
        <w:t>e</w:t>
      </w:r>
      <w:proofErr w:type="spellEnd"/>
      <w:proofErr w:type="gramEnd"/>
      <w:r>
        <w:rPr>
          <w:rFonts w:ascii="Arial" w:hAnsi="Arial" w:cs="Arial"/>
          <w:sz w:val="24"/>
          <w:szCs w:val="24"/>
        </w:rPr>
        <w:t xml:space="preserve">. </w:t>
      </w:r>
      <w:proofErr w:type="gramStart"/>
      <w:r>
        <w:rPr>
          <w:rFonts w:ascii="Arial" w:hAnsi="Arial" w:cs="Arial"/>
          <w:sz w:val="24"/>
          <w:szCs w:val="24"/>
        </w:rPr>
        <w:t>it</w:t>
      </w:r>
      <w:proofErr w:type="gramEnd"/>
      <w:r>
        <w:rPr>
          <w:rFonts w:ascii="Arial" w:hAnsi="Arial" w:cs="Arial"/>
          <w:sz w:val="24"/>
          <w:szCs w:val="24"/>
        </w:rPr>
        <w:t xml:space="preserve"> has a zero value.  Any additional income from outside the superannuation fund is </w:t>
      </w:r>
      <w:r w:rsidRPr="008A7233">
        <w:rPr>
          <w:rFonts w:ascii="Arial" w:hAnsi="Arial" w:cs="Arial"/>
          <w:sz w:val="24"/>
          <w:szCs w:val="24"/>
        </w:rPr>
        <w:t>then</w:t>
      </w:r>
      <w:r>
        <w:rPr>
          <w:rFonts w:ascii="Arial" w:hAnsi="Arial" w:cs="Arial"/>
          <w:sz w:val="24"/>
          <w:szCs w:val="24"/>
        </w:rPr>
        <w:t xml:space="preserve"> assessed at normal taxation rates as if it were the sole income </w:t>
      </w:r>
      <w:proofErr w:type="gramStart"/>
      <w:r>
        <w:rPr>
          <w:rFonts w:ascii="Arial" w:hAnsi="Arial" w:cs="Arial"/>
          <w:sz w:val="24"/>
          <w:szCs w:val="24"/>
        </w:rPr>
        <w:t xml:space="preserve">for </w:t>
      </w:r>
      <w:r w:rsidR="00A50CDB">
        <w:rPr>
          <w:rFonts w:ascii="Arial" w:hAnsi="Arial" w:cs="Arial"/>
          <w:sz w:val="24"/>
          <w:szCs w:val="24"/>
        </w:rPr>
        <w:t xml:space="preserve"> t</w:t>
      </w:r>
      <w:r>
        <w:rPr>
          <w:rFonts w:ascii="Arial" w:hAnsi="Arial" w:cs="Arial"/>
          <w:sz w:val="24"/>
          <w:szCs w:val="24"/>
        </w:rPr>
        <w:t>axation</w:t>
      </w:r>
      <w:proofErr w:type="gramEnd"/>
      <w:r>
        <w:rPr>
          <w:rFonts w:ascii="Arial" w:hAnsi="Arial" w:cs="Arial"/>
          <w:sz w:val="24"/>
          <w:szCs w:val="24"/>
        </w:rPr>
        <w:t xml:space="preserve"> purposes (and so attracting lower marginal tax rates).</w:t>
      </w:r>
    </w:p>
    <w:p w14:paraId="2A6EC3F1" w14:textId="77777777" w:rsidR="00A50CDB" w:rsidRPr="00A50CDB" w:rsidRDefault="00A50CDB" w:rsidP="00A833DF">
      <w:pPr>
        <w:spacing w:after="0"/>
        <w:ind w:left="426" w:right="334"/>
        <w:jc w:val="both"/>
        <w:rPr>
          <w:rFonts w:ascii="Arial" w:hAnsi="Arial" w:cs="Arial"/>
          <w:sz w:val="24"/>
          <w:szCs w:val="24"/>
        </w:rPr>
      </w:pPr>
    </w:p>
    <w:p w14:paraId="765FBA62" w14:textId="77777777" w:rsidR="0034544C" w:rsidRPr="009D3B32" w:rsidRDefault="0034544C" w:rsidP="00A833DF">
      <w:pPr>
        <w:spacing w:after="0"/>
        <w:ind w:left="426" w:right="334"/>
        <w:jc w:val="both"/>
        <w:rPr>
          <w:rFonts w:ascii="Book Antiqua" w:hAnsi="Book Antiqua" w:cs="Arial"/>
          <w:b/>
          <w:i/>
          <w:color w:val="4F81BD"/>
          <w:lang w:val="en-US"/>
        </w:rPr>
      </w:pPr>
      <w:r>
        <w:rPr>
          <w:rFonts w:ascii="Arial" w:hAnsi="Arial" w:cs="Arial"/>
          <w:sz w:val="24"/>
          <w:szCs w:val="24"/>
        </w:rPr>
        <w:t>However, any pension received from an “untaxed” superannuation scheme is counted towards</w:t>
      </w:r>
      <w:r>
        <w:rPr>
          <w:rFonts w:ascii="Book Antiqua" w:hAnsi="Book Antiqua" w:cs="Arial"/>
          <w:b/>
          <w:i/>
          <w:color w:val="4F81BD"/>
          <w:lang w:val="en-US"/>
        </w:rPr>
        <w:t xml:space="preserve"> </w:t>
      </w:r>
      <w:r>
        <w:rPr>
          <w:rFonts w:ascii="Arial" w:hAnsi="Arial" w:cs="Arial"/>
          <w:sz w:val="24"/>
          <w:szCs w:val="24"/>
        </w:rPr>
        <w:t xml:space="preserve">total income and any additional “outside superannuation” income is added to this amount, often involving a higher marginal tax rate.  There is a concessional 10% tax offset (only from the  “untaxed” pension element), but that does not prevent the higher marginal tax rate from still being applicable.   </w:t>
      </w:r>
    </w:p>
    <w:p w14:paraId="517E2687" w14:textId="77777777" w:rsidR="0034544C" w:rsidRDefault="0034544C" w:rsidP="00A833DF">
      <w:pPr>
        <w:spacing w:after="0"/>
        <w:ind w:left="426" w:right="334"/>
        <w:jc w:val="both"/>
        <w:rPr>
          <w:rFonts w:ascii="Arial" w:hAnsi="Arial" w:cs="Arial"/>
          <w:sz w:val="24"/>
          <w:szCs w:val="24"/>
        </w:rPr>
      </w:pPr>
    </w:p>
    <w:p w14:paraId="6F98FCA8" w14:textId="77777777" w:rsidR="0034544C" w:rsidRDefault="0034544C" w:rsidP="00A833DF">
      <w:pPr>
        <w:spacing w:after="0"/>
        <w:ind w:left="426" w:right="334"/>
        <w:jc w:val="both"/>
        <w:rPr>
          <w:rFonts w:ascii="Arial" w:hAnsi="Arial" w:cs="Arial"/>
          <w:sz w:val="24"/>
          <w:szCs w:val="24"/>
        </w:rPr>
      </w:pPr>
      <w:r>
        <w:rPr>
          <w:rFonts w:ascii="Arial" w:hAnsi="Arial" w:cs="Arial"/>
          <w:sz w:val="24"/>
          <w:szCs w:val="24"/>
        </w:rPr>
        <w:t>This anomaly was addressed in the Report of the Senate Economics Committee (February 2007), which recommended that the two types of income should be assessed separately.</w:t>
      </w:r>
      <w:r>
        <w:rPr>
          <w:rFonts w:ascii="Arial" w:hAnsi="Arial" w:cs="Arial"/>
          <w:sz w:val="24"/>
          <w:szCs w:val="24"/>
        </w:rPr>
        <w:tab/>
        <w:t xml:space="preserve"> </w:t>
      </w:r>
    </w:p>
    <w:p w14:paraId="5B219D49" w14:textId="77777777" w:rsidR="0034544C" w:rsidRDefault="0034544C" w:rsidP="00A833DF">
      <w:pPr>
        <w:spacing w:after="0"/>
        <w:ind w:left="426" w:right="334"/>
        <w:jc w:val="both"/>
        <w:rPr>
          <w:rFonts w:ascii="Arial" w:hAnsi="Arial" w:cs="Arial"/>
          <w:i/>
          <w:sz w:val="24"/>
          <w:szCs w:val="24"/>
        </w:rPr>
      </w:pPr>
    </w:p>
    <w:p w14:paraId="339BD4DC" w14:textId="77777777" w:rsidR="0034544C" w:rsidRDefault="0034544C" w:rsidP="00A833DF">
      <w:pPr>
        <w:spacing w:after="0"/>
        <w:ind w:left="426" w:right="334"/>
        <w:jc w:val="both"/>
        <w:rPr>
          <w:rFonts w:ascii="Arial" w:hAnsi="Arial" w:cs="Arial"/>
          <w:i/>
          <w:sz w:val="24"/>
          <w:szCs w:val="24"/>
        </w:rPr>
      </w:pPr>
      <w:r>
        <w:rPr>
          <w:rFonts w:ascii="Arial" w:hAnsi="Arial" w:cs="Arial"/>
          <w:i/>
          <w:sz w:val="24"/>
          <w:szCs w:val="24"/>
        </w:rPr>
        <w:t xml:space="preserve"> “The Committee is of the view that the Government should reconsider the way in which total taxable income is classified for those in untaxed schemes.  Instead of combining both </w:t>
      </w:r>
      <w:proofErr w:type="gramStart"/>
      <w:r>
        <w:rPr>
          <w:rFonts w:ascii="Arial" w:hAnsi="Arial" w:cs="Arial"/>
          <w:i/>
          <w:sz w:val="24"/>
          <w:szCs w:val="24"/>
        </w:rPr>
        <w:t>a  superannuation</w:t>
      </w:r>
      <w:proofErr w:type="gramEnd"/>
      <w:r>
        <w:rPr>
          <w:rFonts w:ascii="Arial" w:hAnsi="Arial" w:cs="Arial"/>
          <w:i/>
          <w:sz w:val="24"/>
          <w:szCs w:val="24"/>
        </w:rPr>
        <w:t xml:space="preserve"> income stream and additional income to produce a total assessable income,</w:t>
      </w:r>
      <w:r w:rsidR="00B024AC">
        <w:rPr>
          <w:rFonts w:ascii="Arial" w:hAnsi="Arial" w:cs="Arial"/>
          <w:i/>
          <w:sz w:val="24"/>
          <w:szCs w:val="24"/>
        </w:rPr>
        <w:t xml:space="preserve"> </w:t>
      </w:r>
      <w:r>
        <w:rPr>
          <w:rFonts w:ascii="Arial" w:hAnsi="Arial" w:cs="Arial"/>
          <w:i/>
          <w:sz w:val="24"/>
          <w:szCs w:val="24"/>
        </w:rPr>
        <w:t xml:space="preserve"> the two types of income should be assessed separately.  This would enable additional income received by all superannuation income stream recipients to be assessed for tax purposes </w:t>
      </w:r>
      <w:proofErr w:type="gramStart"/>
      <w:r>
        <w:rPr>
          <w:rFonts w:ascii="Arial" w:hAnsi="Arial" w:cs="Arial"/>
          <w:i/>
          <w:sz w:val="24"/>
          <w:szCs w:val="24"/>
        </w:rPr>
        <w:t>from</w:t>
      </w:r>
      <w:r w:rsidR="00B024AC">
        <w:rPr>
          <w:rFonts w:ascii="Arial" w:hAnsi="Arial" w:cs="Arial"/>
          <w:i/>
          <w:sz w:val="24"/>
          <w:szCs w:val="24"/>
        </w:rPr>
        <w:t xml:space="preserve"> </w:t>
      </w:r>
      <w:r>
        <w:rPr>
          <w:rFonts w:ascii="Arial" w:hAnsi="Arial" w:cs="Arial"/>
          <w:i/>
          <w:sz w:val="24"/>
          <w:szCs w:val="24"/>
        </w:rPr>
        <w:t xml:space="preserve"> a</w:t>
      </w:r>
      <w:proofErr w:type="gramEnd"/>
      <w:r>
        <w:rPr>
          <w:rFonts w:ascii="Arial" w:hAnsi="Arial" w:cs="Arial"/>
          <w:i/>
          <w:sz w:val="24"/>
          <w:szCs w:val="24"/>
        </w:rPr>
        <w:t xml:space="preserve"> starting point of zero.”</w:t>
      </w:r>
      <w:r w:rsidRPr="00926A2F">
        <w:rPr>
          <w:rFonts w:ascii="Book Antiqua" w:hAnsi="Book Antiqua" w:cs="Arial"/>
          <w:b/>
          <w:i/>
          <w:color w:val="4F81BD"/>
          <w:lang w:val="en-US"/>
        </w:rPr>
        <w:t xml:space="preserve"> </w:t>
      </w:r>
    </w:p>
    <w:p w14:paraId="7C41BF81" w14:textId="77777777" w:rsidR="0034544C" w:rsidRPr="00173FD8" w:rsidRDefault="0034544C" w:rsidP="00A833DF">
      <w:pPr>
        <w:spacing w:after="0"/>
        <w:ind w:left="426" w:right="334"/>
        <w:jc w:val="both"/>
        <w:rPr>
          <w:rFonts w:ascii="Arial" w:hAnsi="Arial" w:cs="Arial"/>
          <w:i/>
          <w:sz w:val="24"/>
          <w:szCs w:val="24"/>
        </w:rPr>
      </w:pPr>
      <w:r>
        <w:rPr>
          <w:rFonts w:ascii="Arial" w:hAnsi="Arial" w:cs="Arial"/>
          <w:i/>
          <w:sz w:val="24"/>
          <w:szCs w:val="24"/>
        </w:rPr>
        <w:t>“The Government should consider separately assessing, for taxation purposes, superannuation income s</w:t>
      </w:r>
      <w:r w:rsidR="00B024AC">
        <w:rPr>
          <w:rFonts w:ascii="Arial" w:hAnsi="Arial" w:cs="Arial"/>
          <w:i/>
          <w:sz w:val="24"/>
          <w:szCs w:val="24"/>
        </w:rPr>
        <w:t xml:space="preserve">treams and assessable income.” </w:t>
      </w:r>
      <w:r>
        <w:rPr>
          <w:rFonts w:ascii="Arial" w:hAnsi="Arial" w:cs="Arial"/>
          <w:i/>
          <w:sz w:val="24"/>
          <w:szCs w:val="24"/>
        </w:rPr>
        <w:t xml:space="preserve"> </w:t>
      </w:r>
      <w:proofErr w:type="gramStart"/>
      <w:r>
        <w:rPr>
          <w:rFonts w:ascii="Arial" w:hAnsi="Arial" w:cs="Arial"/>
          <w:i/>
          <w:sz w:val="24"/>
          <w:szCs w:val="24"/>
        </w:rPr>
        <w:t>(Recommendation 4 in the abovementioned report).</w:t>
      </w:r>
      <w:proofErr w:type="gramEnd"/>
    </w:p>
    <w:p w14:paraId="17E6F64C" w14:textId="4042D5D4" w:rsidR="00BB6138" w:rsidRPr="00356826" w:rsidRDefault="00D45851" w:rsidP="00E66FEA">
      <w:pPr>
        <w:spacing w:after="0"/>
        <w:ind w:right="334"/>
        <w:rPr>
          <w:rFonts w:ascii="Arial" w:hAnsi="Arial" w:cs="Arial"/>
          <w:sz w:val="24"/>
          <w:szCs w:val="24"/>
        </w:rPr>
      </w:pP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C228087" w14:textId="77777777" w:rsidR="00D45851" w:rsidRDefault="00A50CDB" w:rsidP="00E66FEA">
      <w:pPr>
        <w:spacing w:after="0"/>
        <w:ind w:right="334"/>
        <w:rPr>
          <w:rFonts w:ascii="Arial" w:hAnsi="Arial" w:cs="Arial"/>
          <w:b/>
          <w:sz w:val="24"/>
          <w:szCs w:val="24"/>
        </w:rPr>
      </w:pPr>
      <w:proofErr w:type="gramStart"/>
      <w:r>
        <w:rPr>
          <w:rFonts w:ascii="Arial" w:hAnsi="Arial" w:cs="Arial"/>
          <w:b/>
          <w:sz w:val="24"/>
          <w:szCs w:val="24"/>
        </w:rPr>
        <w:t>Recommendation  7</w:t>
      </w:r>
      <w:proofErr w:type="gramEnd"/>
      <w:r w:rsidR="00D45851">
        <w:rPr>
          <w:rFonts w:ascii="Arial" w:hAnsi="Arial" w:cs="Arial"/>
          <w:b/>
          <w:sz w:val="24"/>
          <w:szCs w:val="24"/>
        </w:rPr>
        <w:t>:</w:t>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t xml:space="preserve">       </w:t>
      </w:r>
    </w:p>
    <w:p w14:paraId="77B07061" w14:textId="0B7AD7FF" w:rsidR="00135317" w:rsidRDefault="00135317" w:rsidP="008C57F2">
      <w:pPr>
        <w:ind w:left="284" w:right="192" w:hanging="284"/>
        <w:rPr>
          <w:rFonts w:ascii="Arial" w:hAnsi="Arial" w:cs="Arial"/>
          <w:i/>
          <w:sz w:val="24"/>
          <w:szCs w:val="24"/>
        </w:rPr>
      </w:pPr>
      <w:r>
        <w:rPr>
          <w:rFonts w:ascii="Arial" w:hAnsi="Arial" w:cs="Arial"/>
          <w:sz w:val="24"/>
          <w:szCs w:val="24"/>
        </w:rPr>
        <w:t xml:space="preserve">      </w:t>
      </w:r>
      <w:r w:rsidRPr="00135317">
        <w:rPr>
          <w:rFonts w:ascii="Arial" w:eastAsiaTheme="minorEastAsia" w:hAnsi="Arial" w:cs="Arial"/>
          <w:i/>
          <w:iCs/>
          <w:sz w:val="24"/>
          <w:szCs w:val="24"/>
          <w:lang w:val="en-US"/>
        </w:rPr>
        <w:t>That the interest rate of 6.</w:t>
      </w:r>
      <w:r w:rsidR="00D20794">
        <w:rPr>
          <w:rFonts w:ascii="Arial" w:eastAsiaTheme="minorEastAsia" w:hAnsi="Arial" w:cs="Arial"/>
          <w:i/>
          <w:iCs/>
          <w:sz w:val="24"/>
          <w:szCs w:val="24"/>
          <w:lang w:val="en-US"/>
        </w:rPr>
        <w:t>14</w:t>
      </w:r>
      <w:r w:rsidRPr="00135317">
        <w:rPr>
          <w:rFonts w:ascii="Arial" w:eastAsiaTheme="minorEastAsia" w:hAnsi="Arial" w:cs="Arial"/>
          <w:i/>
          <w:iCs/>
          <w:sz w:val="24"/>
          <w:szCs w:val="24"/>
          <w:lang w:val="en-US"/>
        </w:rPr>
        <w:t>% currently being charged for the non-payment of a Refundable</w:t>
      </w:r>
      <w:r>
        <w:rPr>
          <w:rFonts w:ascii="Arial" w:eastAsiaTheme="minorEastAsia" w:hAnsi="Arial" w:cs="Arial"/>
          <w:i/>
          <w:iCs/>
          <w:sz w:val="24"/>
          <w:szCs w:val="24"/>
          <w:lang w:val="en-US"/>
        </w:rPr>
        <w:t xml:space="preserve">      </w:t>
      </w:r>
      <w:r w:rsidRPr="00135317">
        <w:rPr>
          <w:rFonts w:ascii="Arial" w:eastAsiaTheme="minorEastAsia" w:hAnsi="Arial" w:cs="Arial"/>
          <w:i/>
          <w:iCs/>
          <w:sz w:val="24"/>
          <w:szCs w:val="24"/>
          <w:lang w:val="en-US"/>
        </w:rPr>
        <w:t>Accommodation Deposit (RAD), be reviewed with the intentio</w:t>
      </w:r>
      <w:r>
        <w:rPr>
          <w:rFonts w:ascii="Arial" w:eastAsiaTheme="minorEastAsia" w:hAnsi="Arial" w:cs="Arial"/>
          <w:i/>
          <w:iCs/>
          <w:sz w:val="24"/>
          <w:szCs w:val="24"/>
          <w:lang w:val="en-US"/>
        </w:rPr>
        <w:t xml:space="preserve">n of bringing it more into line   </w:t>
      </w:r>
      <w:proofErr w:type="gramStart"/>
      <w:r w:rsidRPr="00135317">
        <w:rPr>
          <w:rFonts w:ascii="Arial" w:eastAsiaTheme="minorEastAsia" w:hAnsi="Arial" w:cs="Arial"/>
          <w:i/>
          <w:iCs/>
          <w:sz w:val="24"/>
          <w:szCs w:val="24"/>
          <w:lang w:val="en-US"/>
        </w:rPr>
        <w:t xml:space="preserve">with </w:t>
      </w:r>
      <w:r>
        <w:rPr>
          <w:rFonts w:ascii="Arial" w:eastAsiaTheme="minorEastAsia" w:hAnsi="Arial" w:cs="Arial"/>
          <w:i/>
          <w:iCs/>
          <w:sz w:val="24"/>
          <w:szCs w:val="24"/>
          <w:lang w:val="en-US"/>
        </w:rPr>
        <w:t xml:space="preserve"> </w:t>
      </w:r>
      <w:r w:rsidRPr="00135317">
        <w:rPr>
          <w:rFonts w:ascii="Arial" w:eastAsiaTheme="minorEastAsia" w:hAnsi="Arial" w:cs="Arial"/>
          <w:i/>
          <w:iCs/>
          <w:sz w:val="24"/>
          <w:szCs w:val="24"/>
          <w:lang w:val="en-US"/>
        </w:rPr>
        <w:t>either</w:t>
      </w:r>
      <w:proofErr w:type="gramEnd"/>
      <w:r w:rsidRPr="00135317">
        <w:rPr>
          <w:rFonts w:ascii="Arial" w:eastAsiaTheme="minorEastAsia" w:hAnsi="Arial" w:cs="Arial"/>
          <w:i/>
          <w:iCs/>
          <w:sz w:val="24"/>
          <w:szCs w:val="24"/>
          <w:lang w:val="en-US"/>
        </w:rPr>
        <w:t xml:space="preserve"> </w:t>
      </w:r>
      <w:r w:rsidR="004E07D7">
        <w:rPr>
          <w:rFonts w:ascii="Arial" w:eastAsiaTheme="minorEastAsia" w:hAnsi="Arial" w:cs="Arial"/>
          <w:i/>
          <w:iCs/>
          <w:sz w:val="24"/>
          <w:szCs w:val="24"/>
          <w:lang w:val="en-US"/>
        </w:rPr>
        <w:t>the Reserve Bank’s cash rate (2</w:t>
      </w:r>
      <w:r w:rsidRPr="00135317">
        <w:rPr>
          <w:rFonts w:ascii="Arial" w:eastAsiaTheme="minorEastAsia" w:hAnsi="Arial" w:cs="Arial"/>
          <w:i/>
          <w:iCs/>
          <w:sz w:val="24"/>
          <w:szCs w:val="24"/>
          <w:lang w:val="en-US"/>
        </w:rPr>
        <w:t>%), or the Consumer Price Index (CPI).</w:t>
      </w:r>
      <w:r w:rsidRPr="00135317">
        <w:rPr>
          <w:rFonts w:ascii="Arial" w:hAnsi="Arial" w:cs="Arial"/>
          <w:i/>
          <w:sz w:val="24"/>
          <w:szCs w:val="24"/>
        </w:rPr>
        <w:tab/>
        <w:t xml:space="preserve">   </w:t>
      </w:r>
    </w:p>
    <w:p w14:paraId="540B2E1E" w14:textId="4EE647CA" w:rsidR="00135317" w:rsidRDefault="00135317" w:rsidP="00135317">
      <w:pPr>
        <w:ind w:left="284" w:right="192" w:hanging="284"/>
        <w:jc w:val="both"/>
        <w:rPr>
          <w:rFonts w:ascii="Arial" w:hAnsi="Arial" w:cs="Arial"/>
          <w:sz w:val="24"/>
          <w:szCs w:val="24"/>
        </w:rPr>
      </w:pPr>
      <w:r>
        <w:rPr>
          <w:rFonts w:ascii="Arial" w:hAnsi="Arial" w:cs="Arial"/>
          <w:i/>
          <w:sz w:val="24"/>
          <w:szCs w:val="24"/>
        </w:rPr>
        <w:tab/>
      </w:r>
      <w:r>
        <w:rPr>
          <w:rFonts w:ascii="Arial" w:hAnsi="Arial" w:cs="Arial"/>
          <w:sz w:val="24"/>
          <w:szCs w:val="24"/>
        </w:rPr>
        <w:t xml:space="preserve">The difference between “High Care” and “Low Care” in Aged Care establishments was   abolished as from 1 July 2014.   It is now necessary for all residents to be assessed for the payment of a Refundable Accommodation Deposit (RAD) when entering into Aged Care.   RADs are capped at $550,000, but can be increased if application is made to the Government.  If payment cannot be fully paid in cash, then arrangements exist for payment to be, either paid by way of a </w:t>
      </w:r>
      <w:r w:rsidR="008F6D87">
        <w:rPr>
          <w:rFonts w:ascii="Arial" w:hAnsi="Arial" w:cs="Arial"/>
          <w:sz w:val="24"/>
          <w:szCs w:val="24"/>
        </w:rPr>
        <w:t>Daily Accommodation payment, or by a combination of cash and a (reduced) Daily Accommodation payment.</w:t>
      </w:r>
    </w:p>
    <w:p w14:paraId="5524E1DE" w14:textId="77777777" w:rsidR="00356826" w:rsidRDefault="002D1A79" w:rsidP="00356826">
      <w:pPr>
        <w:spacing w:after="0"/>
        <w:ind w:right="334"/>
        <w:jc w:val="both"/>
        <w:rPr>
          <w:rFonts w:ascii="Arial" w:hAnsi="Arial" w:cs="Arial"/>
          <w:sz w:val="24"/>
          <w:szCs w:val="24"/>
        </w:rPr>
      </w:pPr>
      <w:r>
        <w:rPr>
          <w:rFonts w:ascii="Arial" w:hAnsi="Arial" w:cs="Arial"/>
          <w:sz w:val="24"/>
          <w:szCs w:val="24"/>
        </w:rPr>
        <w:t xml:space="preserve">    </w:t>
      </w:r>
      <w:r w:rsidR="008F6D87">
        <w:rPr>
          <w:rFonts w:ascii="Arial" w:hAnsi="Arial" w:cs="Arial"/>
          <w:sz w:val="24"/>
          <w:szCs w:val="24"/>
        </w:rPr>
        <w:t xml:space="preserve">The </w:t>
      </w:r>
      <w:r>
        <w:rPr>
          <w:rFonts w:ascii="Arial" w:hAnsi="Arial" w:cs="Arial"/>
          <w:sz w:val="24"/>
          <w:szCs w:val="24"/>
        </w:rPr>
        <w:t>disturbing feature of this arrangement is the rate of interest charged on the unpaid</w:t>
      </w:r>
      <w:r w:rsidR="00356826">
        <w:rPr>
          <w:rFonts w:ascii="Arial" w:hAnsi="Arial" w:cs="Arial"/>
          <w:sz w:val="24"/>
          <w:szCs w:val="24"/>
        </w:rPr>
        <w:t xml:space="preserve"> </w:t>
      </w:r>
    </w:p>
    <w:p w14:paraId="3879652F" w14:textId="0FC2CFB8" w:rsidR="002D1A79" w:rsidRDefault="00356826" w:rsidP="00356826">
      <w:pPr>
        <w:spacing w:after="0"/>
        <w:ind w:right="334"/>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amount</w:t>
      </w:r>
      <w:proofErr w:type="gramEnd"/>
      <w:r>
        <w:rPr>
          <w:rFonts w:ascii="Arial" w:hAnsi="Arial" w:cs="Arial"/>
          <w:sz w:val="24"/>
          <w:szCs w:val="24"/>
        </w:rPr>
        <w:t xml:space="preserve"> of an RAD  -  6.</w:t>
      </w:r>
      <w:r w:rsidR="00D20794">
        <w:rPr>
          <w:rFonts w:ascii="Arial" w:hAnsi="Arial" w:cs="Arial"/>
          <w:sz w:val="24"/>
          <w:szCs w:val="24"/>
        </w:rPr>
        <w:t>14</w:t>
      </w:r>
      <w:r>
        <w:rPr>
          <w:rFonts w:ascii="Arial" w:hAnsi="Arial" w:cs="Arial"/>
          <w:sz w:val="24"/>
          <w:szCs w:val="24"/>
        </w:rPr>
        <w:t>%.   When compared to th</w:t>
      </w:r>
      <w:r w:rsidR="004E07D7">
        <w:rPr>
          <w:rFonts w:ascii="Arial" w:hAnsi="Arial" w:cs="Arial"/>
          <w:sz w:val="24"/>
          <w:szCs w:val="24"/>
        </w:rPr>
        <w:t>e Reserve Bank’s cash rate of 2</w:t>
      </w:r>
      <w:r>
        <w:rPr>
          <w:rFonts w:ascii="Arial" w:hAnsi="Arial" w:cs="Arial"/>
          <w:sz w:val="24"/>
          <w:szCs w:val="24"/>
        </w:rPr>
        <w:t>%, the</w:t>
      </w:r>
    </w:p>
    <w:p w14:paraId="384DF63B" w14:textId="77777777" w:rsidR="002D1A79" w:rsidRDefault="002D1A79" w:rsidP="002D1A79">
      <w:pPr>
        <w:spacing w:after="0"/>
        <w:ind w:right="334"/>
        <w:rPr>
          <w:rFonts w:ascii="Arial" w:hAnsi="Arial" w:cs="Arial"/>
          <w:sz w:val="24"/>
          <w:szCs w:val="24"/>
        </w:rPr>
      </w:pPr>
    </w:p>
    <w:p w14:paraId="22D130FC" w14:textId="242B9DB5" w:rsidR="002D1A79" w:rsidRPr="00A50CDB" w:rsidRDefault="002D1A79" w:rsidP="002D1A79">
      <w:pPr>
        <w:spacing w:after="0"/>
        <w:ind w:right="334"/>
        <w:rPr>
          <w:rFonts w:ascii="Arial" w:hAnsi="Arial" w:cs="Arial"/>
          <w:sz w:val="24"/>
          <w:szCs w:val="24"/>
        </w:rPr>
      </w:pPr>
      <w:r>
        <w:rPr>
          <w:rFonts w:ascii="Arial" w:hAnsi="Arial" w:cs="Arial"/>
          <w:sz w:val="24"/>
          <w:szCs w:val="24"/>
        </w:rPr>
        <w:tab/>
      </w:r>
      <w:r>
        <w:rPr>
          <w:rFonts w:ascii="Arial" w:hAnsi="Arial" w:cs="Arial"/>
          <w:sz w:val="24"/>
          <w:szCs w:val="24"/>
        </w:rPr>
        <w:tab/>
      </w:r>
      <w:r w:rsidRPr="00A50CDB">
        <w:rPr>
          <w:rFonts w:ascii="Book Antiqua" w:hAnsi="Book Antiqua" w:cs="Arial"/>
          <w:b/>
          <w:i/>
          <w:color w:val="4F81BD"/>
          <w:lang w:val="en-US"/>
        </w:rPr>
        <w:t xml:space="preserve">State &amp; Federal Advocates for Fully and Partly Self Funded Retirees                       </w:t>
      </w:r>
      <w:proofErr w:type="gramStart"/>
      <w:r w:rsidRPr="00A50CDB">
        <w:rPr>
          <w:rFonts w:ascii="Book Antiqua" w:hAnsi="Book Antiqua" w:cs="Arial"/>
          <w:b/>
          <w:i/>
          <w:color w:val="4F81BD"/>
          <w:lang w:val="en-US"/>
        </w:rPr>
        <w:t>page  7</w:t>
      </w:r>
      <w:proofErr w:type="gramEnd"/>
    </w:p>
    <w:p w14:paraId="27499725" w14:textId="77777777" w:rsidR="002A0AC2" w:rsidRDefault="002D1A79" w:rsidP="00486DA0">
      <w:pPr>
        <w:ind w:left="284" w:right="192" w:hanging="284"/>
        <w:jc w:val="both"/>
        <w:rPr>
          <w:rFonts w:ascii="Arial" w:hAnsi="Arial" w:cs="Arial"/>
          <w:sz w:val="24"/>
          <w:szCs w:val="24"/>
        </w:rPr>
      </w:pPr>
      <w:r>
        <w:rPr>
          <w:rFonts w:ascii="Arial" w:hAnsi="Arial" w:cs="Arial"/>
          <w:sz w:val="24"/>
          <w:szCs w:val="24"/>
        </w:rPr>
        <w:tab/>
      </w:r>
    </w:p>
    <w:p w14:paraId="52B973FD" w14:textId="70F025E8" w:rsidR="00356826" w:rsidRDefault="002A0AC2" w:rsidP="00486DA0">
      <w:pPr>
        <w:ind w:left="284" w:right="192" w:hanging="284"/>
        <w:jc w:val="both"/>
        <w:rPr>
          <w:rFonts w:ascii="Arial" w:eastAsiaTheme="minorEastAsia" w:hAnsi="Arial" w:cs="Arial"/>
          <w:sz w:val="24"/>
          <w:szCs w:val="24"/>
          <w:lang w:val="en-US"/>
        </w:rPr>
      </w:pPr>
      <w:r>
        <w:rPr>
          <w:rFonts w:ascii="Arial" w:hAnsi="Arial" w:cs="Arial"/>
          <w:sz w:val="24"/>
          <w:szCs w:val="24"/>
        </w:rPr>
        <w:lastRenderedPageBreak/>
        <w:tab/>
      </w:r>
      <w:r w:rsidR="00356826" w:rsidRPr="00356826">
        <w:rPr>
          <w:rFonts w:ascii="Arial" w:eastAsiaTheme="minorEastAsia" w:hAnsi="Arial" w:cs="Arial"/>
          <w:sz w:val="24"/>
          <w:szCs w:val="24"/>
          <w:lang w:val="en-US"/>
        </w:rPr>
        <w:t>Deeming rates (</w:t>
      </w:r>
      <w:r w:rsidR="004156E2">
        <w:rPr>
          <w:rFonts w:ascii="Arial" w:eastAsiaTheme="minorEastAsia" w:hAnsi="Arial" w:cs="Arial"/>
          <w:sz w:val="24"/>
          <w:szCs w:val="24"/>
          <w:lang w:val="en-US"/>
        </w:rPr>
        <w:t>1.75</w:t>
      </w:r>
      <w:r w:rsidR="00356826" w:rsidRPr="00356826">
        <w:rPr>
          <w:rFonts w:ascii="Arial" w:eastAsiaTheme="minorEastAsia" w:hAnsi="Arial" w:cs="Arial"/>
          <w:sz w:val="24"/>
          <w:szCs w:val="24"/>
          <w:lang w:val="en-US"/>
        </w:rPr>
        <w:t>% and 3.</w:t>
      </w:r>
      <w:r w:rsidR="004156E2">
        <w:rPr>
          <w:rFonts w:ascii="Arial" w:eastAsiaTheme="minorEastAsia" w:hAnsi="Arial" w:cs="Arial"/>
          <w:sz w:val="24"/>
          <w:szCs w:val="24"/>
          <w:lang w:val="en-US"/>
        </w:rPr>
        <w:t>2</w:t>
      </w:r>
      <w:r w:rsidR="00C71B9D">
        <w:rPr>
          <w:rFonts w:ascii="Arial" w:eastAsiaTheme="minorEastAsia" w:hAnsi="Arial" w:cs="Arial"/>
          <w:sz w:val="24"/>
          <w:szCs w:val="24"/>
          <w:lang w:val="en-US"/>
        </w:rPr>
        <w:t xml:space="preserve">5%), the 10 </w:t>
      </w:r>
      <w:proofErr w:type="gramStart"/>
      <w:r w:rsidR="00C71B9D">
        <w:rPr>
          <w:rFonts w:ascii="Arial" w:eastAsiaTheme="minorEastAsia" w:hAnsi="Arial" w:cs="Arial"/>
          <w:sz w:val="24"/>
          <w:szCs w:val="24"/>
          <w:lang w:val="en-US"/>
        </w:rPr>
        <w:t>year</w:t>
      </w:r>
      <w:proofErr w:type="gramEnd"/>
      <w:r w:rsidR="00C71B9D">
        <w:rPr>
          <w:rFonts w:ascii="Arial" w:eastAsiaTheme="minorEastAsia" w:hAnsi="Arial" w:cs="Arial"/>
          <w:sz w:val="24"/>
          <w:szCs w:val="24"/>
          <w:lang w:val="en-US"/>
        </w:rPr>
        <w:t xml:space="preserve"> Bond Rate of 2.56</w:t>
      </w:r>
      <w:r w:rsidR="00356826" w:rsidRPr="00356826">
        <w:rPr>
          <w:rFonts w:ascii="Arial" w:eastAsiaTheme="minorEastAsia" w:hAnsi="Arial" w:cs="Arial"/>
          <w:sz w:val="24"/>
          <w:szCs w:val="24"/>
          <w:lang w:val="en-US"/>
        </w:rPr>
        <w:t xml:space="preserve">% and </w:t>
      </w:r>
      <w:r w:rsidR="00356826">
        <w:rPr>
          <w:rFonts w:ascii="Arial" w:eastAsiaTheme="minorEastAsia" w:hAnsi="Arial" w:cs="Arial"/>
          <w:sz w:val="24"/>
          <w:szCs w:val="24"/>
          <w:lang w:val="en-US"/>
        </w:rPr>
        <w:t xml:space="preserve">the CPI (currently around </w:t>
      </w:r>
      <w:r w:rsidR="004E07D7">
        <w:rPr>
          <w:rFonts w:ascii="Arial" w:eastAsiaTheme="minorEastAsia" w:hAnsi="Arial" w:cs="Arial"/>
          <w:sz w:val="24"/>
          <w:szCs w:val="24"/>
          <w:lang w:val="en-US"/>
        </w:rPr>
        <w:t>2.5</w:t>
      </w:r>
      <w:r w:rsidR="00356826">
        <w:rPr>
          <w:rFonts w:ascii="Arial" w:eastAsiaTheme="minorEastAsia" w:hAnsi="Arial" w:cs="Arial"/>
          <w:sz w:val="24"/>
          <w:szCs w:val="24"/>
          <w:lang w:val="en-US"/>
        </w:rPr>
        <w:t xml:space="preserve">%), this figure is unusually high.   </w:t>
      </w:r>
    </w:p>
    <w:p w14:paraId="3B0899B8" w14:textId="7F6D027C" w:rsidR="00A50CDB" w:rsidRPr="002A0AC2" w:rsidRDefault="00356826" w:rsidP="002A0AC2">
      <w:pPr>
        <w:ind w:left="284" w:right="192" w:hanging="284"/>
        <w:jc w:val="both"/>
        <w:rPr>
          <w:rFonts w:ascii="Arial" w:hAnsi="Arial" w:cs="Arial"/>
          <w:sz w:val="24"/>
          <w:szCs w:val="24"/>
        </w:rPr>
      </w:pPr>
      <w:r>
        <w:rPr>
          <w:rFonts w:ascii="Arial" w:eastAsiaTheme="minorEastAsia" w:hAnsi="Arial" w:cs="Arial"/>
          <w:sz w:val="24"/>
          <w:szCs w:val="24"/>
          <w:lang w:val="en-US"/>
        </w:rPr>
        <w:tab/>
        <w:t xml:space="preserve">In conjunction with other concerned </w:t>
      </w:r>
      <w:proofErr w:type="spellStart"/>
      <w:r>
        <w:rPr>
          <w:rFonts w:ascii="Arial" w:eastAsiaTheme="minorEastAsia" w:hAnsi="Arial" w:cs="Arial"/>
          <w:sz w:val="24"/>
          <w:szCs w:val="24"/>
          <w:lang w:val="en-US"/>
        </w:rPr>
        <w:t>organisations</w:t>
      </w:r>
      <w:proofErr w:type="spellEnd"/>
      <w:r>
        <w:rPr>
          <w:rFonts w:ascii="Arial" w:eastAsiaTheme="minorEastAsia" w:hAnsi="Arial" w:cs="Arial"/>
          <w:sz w:val="24"/>
          <w:szCs w:val="24"/>
          <w:lang w:val="en-US"/>
        </w:rPr>
        <w:t xml:space="preserve">, we are seeking a full review of the rationale for such a high rate of interest being imposed on the senior citizens of this country.   Most of the elderly people who are presented with the need to go into Aged Care are not in </w:t>
      </w:r>
      <w:r w:rsidR="002A0AC2">
        <w:rPr>
          <w:rFonts w:ascii="Arial" w:eastAsiaTheme="minorEastAsia" w:hAnsi="Arial" w:cs="Arial"/>
          <w:sz w:val="24"/>
          <w:szCs w:val="24"/>
          <w:lang w:val="en-US"/>
        </w:rPr>
        <w:t>possession of great wealth and such a high rate of interest is of great concern to them.</w:t>
      </w:r>
    </w:p>
    <w:p w14:paraId="6BC50D3D" w14:textId="77777777" w:rsidR="0061723B" w:rsidRDefault="00A50CDB" w:rsidP="00BB6138">
      <w:pPr>
        <w:spacing w:after="0"/>
        <w:ind w:left="284" w:right="335" w:hanging="284"/>
        <w:jc w:val="both"/>
        <w:rPr>
          <w:rFonts w:ascii="Arial" w:hAnsi="Arial" w:cs="Arial"/>
          <w:b/>
          <w:sz w:val="24"/>
          <w:szCs w:val="24"/>
        </w:rPr>
      </w:pPr>
      <w:proofErr w:type="gramStart"/>
      <w:r>
        <w:rPr>
          <w:rFonts w:ascii="Arial" w:hAnsi="Arial" w:cs="Arial"/>
          <w:b/>
          <w:sz w:val="24"/>
          <w:szCs w:val="24"/>
        </w:rPr>
        <w:t>Recommendation  8</w:t>
      </w:r>
      <w:proofErr w:type="gramEnd"/>
      <w:r w:rsidR="00356334">
        <w:rPr>
          <w:rFonts w:ascii="Arial" w:hAnsi="Arial" w:cs="Arial"/>
          <w:b/>
          <w:sz w:val="24"/>
          <w:szCs w:val="24"/>
        </w:rPr>
        <w:t>:</w:t>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r>
      <w:r w:rsidR="00D45851">
        <w:rPr>
          <w:rFonts w:ascii="Arial" w:hAnsi="Arial" w:cs="Arial"/>
          <w:b/>
          <w:sz w:val="24"/>
          <w:szCs w:val="24"/>
        </w:rPr>
        <w:tab/>
        <w:t xml:space="preserve">    </w:t>
      </w:r>
      <w:r w:rsidR="009A3605">
        <w:rPr>
          <w:rFonts w:ascii="Arial" w:hAnsi="Arial" w:cs="Arial"/>
          <w:b/>
          <w:sz w:val="24"/>
          <w:szCs w:val="24"/>
        </w:rPr>
        <w:t xml:space="preserve">                </w:t>
      </w:r>
      <w:r w:rsidR="00A36184">
        <w:rPr>
          <w:rFonts w:ascii="Arial" w:hAnsi="Arial" w:cs="Arial"/>
          <w:b/>
          <w:sz w:val="24"/>
          <w:szCs w:val="24"/>
        </w:rPr>
        <w:t xml:space="preserve">  </w:t>
      </w:r>
    </w:p>
    <w:p w14:paraId="03757113" w14:textId="45935D66" w:rsidR="0061723B" w:rsidRPr="0061723B" w:rsidRDefault="0061723B" w:rsidP="00BB6138">
      <w:pPr>
        <w:spacing w:after="0"/>
        <w:ind w:left="284" w:right="335" w:hanging="284"/>
        <w:jc w:val="both"/>
        <w:rPr>
          <w:rFonts w:ascii="Arial" w:hAnsi="Arial" w:cs="Arial"/>
          <w:i/>
          <w:sz w:val="24"/>
          <w:szCs w:val="24"/>
        </w:rPr>
      </w:pPr>
      <w:r w:rsidRPr="0061723B">
        <w:rPr>
          <w:rFonts w:ascii="Arial" w:hAnsi="Arial" w:cs="Arial"/>
          <w:sz w:val="24"/>
          <w:szCs w:val="24"/>
        </w:rPr>
        <w:t xml:space="preserve">    </w:t>
      </w:r>
      <w:r w:rsidRPr="0061723B">
        <w:rPr>
          <w:rFonts w:ascii="Arial" w:hAnsi="Arial" w:cs="Arial"/>
          <w:i/>
          <w:sz w:val="24"/>
          <w:szCs w:val="24"/>
        </w:rPr>
        <w:t xml:space="preserve">That consideration </w:t>
      </w:r>
      <w:proofErr w:type="gramStart"/>
      <w:r w:rsidRPr="0061723B">
        <w:rPr>
          <w:rFonts w:ascii="Arial" w:hAnsi="Arial" w:cs="Arial"/>
          <w:i/>
          <w:sz w:val="24"/>
          <w:szCs w:val="24"/>
        </w:rPr>
        <w:t>be</w:t>
      </w:r>
      <w:proofErr w:type="gramEnd"/>
      <w:r w:rsidRPr="0061723B">
        <w:rPr>
          <w:rFonts w:ascii="Arial" w:hAnsi="Arial" w:cs="Arial"/>
          <w:i/>
          <w:sz w:val="24"/>
          <w:szCs w:val="24"/>
        </w:rPr>
        <w:t xml:space="preserve"> given to widening the scope of the NDIS/</w:t>
      </w:r>
      <w:proofErr w:type="spellStart"/>
      <w:r w:rsidRPr="0061723B">
        <w:rPr>
          <w:rFonts w:ascii="Arial" w:hAnsi="Arial" w:cs="Arial"/>
          <w:i/>
          <w:sz w:val="24"/>
          <w:szCs w:val="24"/>
        </w:rPr>
        <w:t>DisabilityCare</w:t>
      </w:r>
      <w:proofErr w:type="spellEnd"/>
      <w:r w:rsidRPr="0061723B">
        <w:rPr>
          <w:rFonts w:ascii="Arial" w:hAnsi="Arial" w:cs="Arial"/>
          <w:i/>
          <w:sz w:val="24"/>
          <w:szCs w:val="24"/>
        </w:rPr>
        <w:t xml:space="preserve"> Australia parameters so as to include all Australian citizens, including those over the age of 65.</w:t>
      </w:r>
    </w:p>
    <w:p w14:paraId="2186A5CD" w14:textId="77777777" w:rsidR="0061723B" w:rsidRDefault="0061723B" w:rsidP="00BB6138">
      <w:pPr>
        <w:spacing w:after="0"/>
        <w:ind w:left="284" w:right="335" w:hanging="284"/>
        <w:jc w:val="both"/>
        <w:rPr>
          <w:rFonts w:ascii="Arial" w:hAnsi="Arial" w:cs="Arial"/>
          <w:sz w:val="24"/>
          <w:szCs w:val="24"/>
        </w:rPr>
      </w:pPr>
    </w:p>
    <w:p w14:paraId="1CA1F876" w14:textId="40596A9E" w:rsidR="008E3433" w:rsidRDefault="0061723B" w:rsidP="00BB6138">
      <w:pPr>
        <w:spacing w:after="0"/>
        <w:ind w:left="284" w:right="335" w:hanging="284"/>
        <w:jc w:val="both"/>
        <w:rPr>
          <w:rFonts w:ascii="Arial" w:hAnsi="Arial" w:cs="Arial"/>
          <w:sz w:val="24"/>
          <w:szCs w:val="24"/>
        </w:rPr>
      </w:pPr>
      <w:r>
        <w:rPr>
          <w:rFonts w:ascii="Arial" w:hAnsi="Arial" w:cs="Arial"/>
          <w:sz w:val="24"/>
          <w:szCs w:val="24"/>
        </w:rPr>
        <w:t xml:space="preserve">    The new NDIS scheme commenced several pilot operations, in selected locations, in July 2013. </w:t>
      </w:r>
      <w:r w:rsidR="00377231">
        <w:rPr>
          <w:rFonts w:ascii="Arial" w:hAnsi="Arial" w:cs="Arial"/>
          <w:sz w:val="24"/>
          <w:szCs w:val="24"/>
        </w:rPr>
        <w:t xml:space="preserve">  The </w:t>
      </w:r>
      <w:r>
        <w:rPr>
          <w:rFonts w:ascii="Arial" w:hAnsi="Arial" w:cs="Arial"/>
          <w:sz w:val="24"/>
          <w:szCs w:val="24"/>
        </w:rPr>
        <w:t xml:space="preserve">Medicare Levy </w:t>
      </w:r>
      <w:r w:rsidR="00377231">
        <w:rPr>
          <w:rFonts w:ascii="Arial" w:hAnsi="Arial" w:cs="Arial"/>
          <w:sz w:val="24"/>
          <w:szCs w:val="24"/>
        </w:rPr>
        <w:t xml:space="preserve">was increased by an additional 0.5% in </w:t>
      </w:r>
      <w:r>
        <w:rPr>
          <w:rFonts w:ascii="Arial" w:hAnsi="Arial" w:cs="Arial"/>
          <w:sz w:val="24"/>
          <w:szCs w:val="24"/>
        </w:rPr>
        <w:t>July 2014 with the expectation that the fu</w:t>
      </w:r>
      <w:r w:rsidR="00E11E7A">
        <w:rPr>
          <w:rFonts w:ascii="Arial" w:hAnsi="Arial" w:cs="Arial"/>
          <w:sz w:val="24"/>
          <w:szCs w:val="24"/>
        </w:rPr>
        <w:t xml:space="preserve">ll </w:t>
      </w:r>
      <w:proofErr w:type="gramStart"/>
      <w:r w:rsidR="00E11E7A">
        <w:rPr>
          <w:rFonts w:ascii="Arial" w:hAnsi="Arial" w:cs="Arial"/>
          <w:sz w:val="24"/>
          <w:szCs w:val="24"/>
        </w:rPr>
        <w:t>roll-out</w:t>
      </w:r>
      <w:proofErr w:type="gramEnd"/>
      <w:r w:rsidR="00E11E7A">
        <w:rPr>
          <w:rFonts w:ascii="Arial" w:hAnsi="Arial" w:cs="Arial"/>
          <w:sz w:val="24"/>
          <w:szCs w:val="24"/>
        </w:rPr>
        <w:t xml:space="preserve"> of the NDIS will not be </w:t>
      </w:r>
      <w:r>
        <w:rPr>
          <w:rFonts w:ascii="Arial" w:hAnsi="Arial" w:cs="Arial"/>
          <w:sz w:val="24"/>
          <w:szCs w:val="24"/>
        </w:rPr>
        <w:t xml:space="preserve">completed </w:t>
      </w:r>
      <w:r w:rsidR="00E11E7A">
        <w:rPr>
          <w:rFonts w:ascii="Arial" w:hAnsi="Arial" w:cs="Arial"/>
          <w:sz w:val="24"/>
          <w:szCs w:val="24"/>
        </w:rPr>
        <w:t>until</w:t>
      </w:r>
      <w:r>
        <w:rPr>
          <w:rFonts w:ascii="Arial" w:hAnsi="Arial" w:cs="Arial"/>
          <w:sz w:val="24"/>
          <w:szCs w:val="24"/>
        </w:rPr>
        <w:t xml:space="preserve"> 2019</w:t>
      </w:r>
      <w:r w:rsidR="00A14BE9">
        <w:rPr>
          <w:rFonts w:ascii="Arial" w:hAnsi="Arial" w:cs="Arial"/>
          <w:sz w:val="24"/>
          <w:szCs w:val="24"/>
        </w:rPr>
        <w:t>/20</w:t>
      </w:r>
      <w:r>
        <w:rPr>
          <w:rFonts w:ascii="Arial" w:hAnsi="Arial" w:cs="Arial"/>
          <w:sz w:val="24"/>
          <w:szCs w:val="24"/>
        </w:rPr>
        <w:t xml:space="preserve">.  The current guidelines are quite clear that this scheme will not cover any person who contracts a recognised disability </w:t>
      </w:r>
      <w:r w:rsidRPr="00B91C46">
        <w:rPr>
          <w:rFonts w:ascii="Arial" w:hAnsi="Arial" w:cs="Arial"/>
          <w:sz w:val="24"/>
          <w:szCs w:val="24"/>
          <w:u w:val="single"/>
        </w:rPr>
        <w:t>after</w:t>
      </w:r>
      <w:r>
        <w:rPr>
          <w:rFonts w:ascii="Arial" w:hAnsi="Arial" w:cs="Arial"/>
          <w:sz w:val="24"/>
          <w:szCs w:val="24"/>
        </w:rPr>
        <w:t xml:space="preserve"> </w:t>
      </w:r>
      <w:r w:rsidR="00B91C46">
        <w:rPr>
          <w:rFonts w:ascii="Arial" w:hAnsi="Arial" w:cs="Arial"/>
          <w:sz w:val="24"/>
          <w:szCs w:val="24"/>
        </w:rPr>
        <w:t xml:space="preserve">reaching </w:t>
      </w:r>
      <w:r>
        <w:rPr>
          <w:rFonts w:ascii="Arial" w:hAnsi="Arial" w:cs="Arial"/>
          <w:sz w:val="24"/>
          <w:szCs w:val="24"/>
        </w:rPr>
        <w:t>the age of 65.</w:t>
      </w:r>
      <w:r w:rsidR="00E11E7A">
        <w:rPr>
          <w:rFonts w:ascii="Arial" w:hAnsi="Arial" w:cs="Arial"/>
          <w:sz w:val="24"/>
          <w:szCs w:val="24"/>
        </w:rPr>
        <w:t xml:space="preserve">  </w:t>
      </w:r>
      <w:r w:rsidR="008E3433">
        <w:rPr>
          <w:rFonts w:ascii="Arial" w:hAnsi="Arial" w:cs="Arial"/>
          <w:sz w:val="24"/>
          <w:szCs w:val="24"/>
        </w:rPr>
        <w:t>It is also a fact that, although not covered by the NDIS legislation, those taxpayers over the age of 65 will still be forced to pay this additional 0.5% Medicare Levy.</w:t>
      </w:r>
    </w:p>
    <w:p w14:paraId="14FF6F2D" w14:textId="77777777" w:rsidR="008E3433" w:rsidRDefault="008E3433" w:rsidP="00BB6138">
      <w:pPr>
        <w:spacing w:after="0"/>
        <w:ind w:left="284" w:right="335" w:hanging="284"/>
        <w:jc w:val="both"/>
        <w:rPr>
          <w:rFonts w:ascii="Arial" w:hAnsi="Arial" w:cs="Arial"/>
          <w:sz w:val="24"/>
          <w:szCs w:val="24"/>
        </w:rPr>
      </w:pPr>
    </w:p>
    <w:p w14:paraId="78EF21DF" w14:textId="512C56AD" w:rsidR="008E3433" w:rsidRDefault="008E3433" w:rsidP="00BB6138">
      <w:pPr>
        <w:spacing w:after="0"/>
        <w:ind w:left="284" w:right="335" w:hanging="284"/>
        <w:jc w:val="both"/>
        <w:rPr>
          <w:rFonts w:ascii="Arial" w:hAnsi="Arial" w:cs="Arial"/>
          <w:sz w:val="24"/>
          <w:szCs w:val="24"/>
        </w:rPr>
      </w:pPr>
      <w:r>
        <w:rPr>
          <w:rFonts w:ascii="Arial" w:hAnsi="Arial" w:cs="Arial"/>
          <w:sz w:val="24"/>
          <w:szCs w:val="24"/>
        </w:rPr>
        <w:tab/>
      </w:r>
      <w:r w:rsidR="00E11E7A">
        <w:rPr>
          <w:rFonts w:ascii="Arial" w:hAnsi="Arial" w:cs="Arial"/>
          <w:sz w:val="24"/>
          <w:szCs w:val="24"/>
        </w:rPr>
        <w:t xml:space="preserve">Current information is that those people who contract a disability </w:t>
      </w:r>
      <w:r w:rsidR="00E11E7A" w:rsidRPr="00E11E7A">
        <w:rPr>
          <w:rFonts w:ascii="Arial" w:hAnsi="Arial" w:cs="Arial"/>
          <w:sz w:val="24"/>
          <w:szCs w:val="24"/>
          <w:u w:val="single"/>
        </w:rPr>
        <w:t>before</w:t>
      </w:r>
      <w:r w:rsidR="00B91C46">
        <w:rPr>
          <w:rFonts w:ascii="Arial" w:hAnsi="Arial" w:cs="Arial"/>
          <w:sz w:val="24"/>
          <w:szCs w:val="24"/>
        </w:rPr>
        <w:t xml:space="preserve"> </w:t>
      </w:r>
      <w:r w:rsidR="00E11E7A">
        <w:rPr>
          <w:rFonts w:ascii="Arial" w:hAnsi="Arial" w:cs="Arial"/>
          <w:sz w:val="24"/>
          <w:szCs w:val="24"/>
        </w:rPr>
        <w:t>the age of 65 (and are covered by the NDIS</w:t>
      </w:r>
      <w:proofErr w:type="gramStart"/>
      <w:r w:rsidR="00E11E7A">
        <w:rPr>
          <w:rFonts w:ascii="Arial" w:hAnsi="Arial" w:cs="Arial"/>
          <w:sz w:val="24"/>
          <w:szCs w:val="24"/>
        </w:rPr>
        <w:t>),</w:t>
      </w:r>
      <w:proofErr w:type="gramEnd"/>
      <w:r w:rsidR="00E11E7A">
        <w:rPr>
          <w:rFonts w:ascii="Arial" w:hAnsi="Arial" w:cs="Arial"/>
          <w:sz w:val="24"/>
          <w:szCs w:val="24"/>
        </w:rPr>
        <w:t xml:space="preserve"> will be allowed to continue to be covered by the provisions of the NDIS after th</w:t>
      </w:r>
      <w:r>
        <w:rPr>
          <w:rFonts w:ascii="Arial" w:hAnsi="Arial" w:cs="Arial"/>
          <w:sz w:val="24"/>
          <w:szCs w:val="24"/>
        </w:rPr>
        <w:t>e age of 65, should they so choose.</w:t>
      </w:r>
    </w:p>
    <w:p w14:paraId="2AEF7A0A" w14:textId="77777777" w:rsidR="00E11E7A" w:rsidRDefault="00E11E7A" w:rsidP="00BB6138">
      <w:pPr>
        <w:spacing w:after="0"/>
        <w:ind w:left="284" w:right="335" w:hanging="284"/>
        <w:jc w:val="both"/>
        <w:rPr>
          <w:rFonts w:ascii="Arial" w:hAnsi="Arial" w:cs="Arial"/>
          <w:sz w:val="24"/>
          <w:szCs w:val="24"/>
        </w:rPr>
      </w:pPr>
    </w:p>
    <w:p w14:paraId="4029A747" w14:textId="58C60381" w:rsidR="00E11E7A" w:rsidRDefault="00E11E7A" w:rsidP="00BB6138">
      <w:pPr>
        <w:spacing w:after="0"/>
        <w:ind w:left="284" w:right="335" w:hanging="284"/>
        <w:jc w:val="both"/>
        <w:rPr>
          <w:rFonts w:ascii="Arial" w:hAnsi="Arial" w:cs="Arial"/>
          <w:sz w:val="24"/>
          <w:szCs w:val="24"/>
        </w:rPr>
      </w:pPr>
      <w:r>
        <w:rPr>
          <w:rFonts w:ascii="Arial" w:hAnsi="Arial" w:cs="Arial"/>
          <w:sz w:val="24"/>
          <w:szCs w:val="24"/>
        </w:rPr>
        <w:t xml:space="preserve">    An official response from the Federal Government indicates that the Government is relying on the capabilities of the Aged Care system to adequately cater for those over the age of 65.</w:t>
      </w:r>
    </w:p>
    <w:p w14:paraId="2307E8D3" w14:textId="77777777" w:rsidR="00B91C46" w:rsidRDefault="00E11E7A" w:rsidP="00BB6138">
      <w:pPr>
        <w:spacing w:after="0"/>
        <w:ind w:left="284" w:right="335" w:hanging="284"/>
        <w:jc w:val="both"/>
        <w:rPr>
          <w:rFonts w:ascii="Arial" w:hAnsi="Arial" w:cs="Arial"/>
          <w:sz w:val="24"/>
          <w:szCs w:val="24"/>
        </w:rPr>
      </w:pPr>
      <w:r>
        <w:rPr>
          <w:rFonts w:ascii="Arial" w:hAnsi="Arial" w:cs="Arial"/>
          <w:sz w:val="24"/>
          <w:szCs w:val="24"/>
        </w:rPr>
        <w:t xml:space="preserve">    Unfortunately, the Aged Care system is struggling with inadequate funding and other resources, and will be unable to cope with any additional burden.   </w:t>
      </w:r>
    </w:p>
    <w:p w14:paraId="02470273" w14:textId="77777777" w:rsidR="00B91C46" w:rsidRDefault="00B91C46" w:rsidP="00BB6138">
      <w:pPr>
        <w:spacing w:after="0"/>
        <w:ind w:left="284" w:right="335" w:hanging="284"/>
        <w:jc w:val="both"/>
        <w:rPr>
          <w:rFonts w:ascii="Arial" w:hAnsi="Arial" w:cs="Arial"/>
          <w:sz w:val="24"/>
          <w:szCs w:val="24"/>
        </w:rPr>
      </w:pPr>
    </w:p>
    <w:p w14:paraId="63F8BF0B" w14:textId="4F7DD40C" w:rsidR="00E11E7A" w:rsidRDefault="00B91C46" w:rsidP="00BB6138">
      <w:pPr>
        <w:spacing w:after="0"/>
        <w:ind w:left="284" w:right="335" w:hanging="284"/>
        <w:jc w:val="both"/>
        <w:rPr>
          <w:rFonts w:ascii="Arial" w:hAnsi="Arial" w:cs="Arial"/>
          <w:i/>
          <w:sz w:val="24"/>
          <w:szCs w:val="24"/>
        </w:rPr>
      </w:pPr>
      <w:r>
        <w:rPr>
          <w:rFonts w:ascii="Arial" w:hAnsi="Arial" w:cs="Arial"/>
          <w:sz w:val="24"/>
          <w:szCs w:val="24"/>
        </w:rPr>
        <w:t xml:space="preserve">    </w:t>
      </w:r>
      <w:r w:rsidR="00377231">
        <w:rPr>
          <w:rFonts w:ascii="Arial" w:hAnsi="Arial" w:cs="Arial"/>
          <w:sz w:val="24"/>
          <w:szCs w:val="24"/>
        </w:rPr>
        <w:t>A M</w:t>
      </w:r>
      <w:r w:rsidR="00E11E7A">
        <w:rPr>
          <w:rFonts w:ascii="Arial" w:hAnsi="Arial" w:cs="Arial"/>
          <w:sz w:val="24"/>
          <w:szCs w:val="24"/>
        </w:rPr>
        <w:t>edia Release from the National President of Alzheimer’s Australia</w:t>
      </w:r>
      <w:r w:rsidR="00377231">
        <w:rPr>
          <w:rFonts w:ascii="Arial" w:hAnsi="Arial" w:cs="Arial"/>
          <w:sz w:val="24"/>
          <w:szCs w:val="24"/>
        </w:rPr>
        <w:t xml:space="preserve"> in September 2013,</w:t>
      </w:r>
      <w:r w:rsidR="00E11E7A">
        <w:rPr>
          <w:rFonts w:ascii="Arial" w:hAnsi="Arial" w:cs="Arial"/>
          <w:sz w:val="24"/>
          <w:szCs w:val="24"/>
        </w:rPr>
        <w:t xml:space="preserve"> called for the </w:t>
      </w:r>
      <w:r w:rsidR="00A14BE9">
        <w:rPr>
          <w:rFonts w:ascii="Arial" w:hAnsi="Arial" w:cs="Arial"/>
          <w:sz w:val="24"/>
          <w:szCs w:val="24"/>
        </w:rPr>
        <w:t>co-ordination of the two reforms under the oversight of a senior Minister.    The comment was made  “</w:t>
      </w:r>
      <w:r w:rsidR="00A14BE9" w:rsidRPr="00A14BE9">
        <w:rPr>
          <w:rFonts w:ascii="Arial" w:hAnsi="Arial" w:cs="Arial"/>
          <w:i/>
          <w:sz w:val="24"/>
          <w:szCs w:val="24"/>
        </w:rPr>
        <w:t xml:space="preserve">The Aged Care system is aimed at frailty and residential care  </w:t>
      </w:r>
      <w:proofErr w:type="gramStart"/>
      <w:r w:rsidR="00A14BE9" w:rsidRPr="00A14BE9">
        <w:rPr>
          <w:rFonts w:ascii="Arial" w:hAnsi="Arial" w:cs="Arial"/>
          <w:i/>
          <w:sz w:val="24"/>
          <w:szCs w:val="24"/>
        </w:rPr>
        <w:t>-  not</w:t>
      </w:r>
      <w:proofErr w:type="gramEnd"/>
      <w:r w:rsidR="00A14BE9" w:rsidRPr="00A14BE9">
        <w:rPr>
          <w:rFonts w:ascii="Arial" w:hAnsi="Arial" w:cs="Arial"/>
          <w:i/>
          <w:sz w:val="24"/>
          <w:szCs w:val="24"/>
        </w:rPr>
        <w:t xml:space="preserve"> disability.”</w:t>
      </w:r>
    </w:p>
    <w:p w14:paraId="298EA9DB" w14:textId="77777777" w:rsidR="00A14BE9" w:rsidRDefault="00A14BE9" w:rsidP="00BB6138">
      <w:pPr>
        <w:spacing w:after="0"/>
        <w:ind w:left="284" w:right="335" w:hanging="284"/>
        <w:jc w:val="both"/>
        <w:rPr>
          <w:rFonts w:ascii="Arial" w:hAnsi="Arial" w:cs="Arial"/>
          <w:i/>
          <w:sz w:val="24"/>
          <w:szCs w:val="24"/>
        </w:rPr>
      </w:pPr>
    </w:p>
    <w:p w14:paraId="6A4B6450" w14:textId="415C10F5" w:rsidR="00985D42" w:rsidRDefault="00A14BE9" w:rsidP="00BB6138">
      <w:pPr>
        <w:spacing w:after="0"/>
        <w:ind w:left="284" w:right="335" w:hanging="284"/>
        <w:jc w:val="both"/>
        <w:rPr>
          <w:rFonts w:ascii="Arial" w:hAnsi="Arial" w:cs="Arial"/>
          <w:sz w:val="24"/>
          <w:szCs w:val="24"/>
        </w:rPr>
      </w:pPr>
      <w:r>
        <w:rPr>
          <w:rFonts w:ascii="Arial" w:hAnsi="Arial" w:cs="Arial"/>
          <w:sz w:val="24"/>
          <w:szCs w:val="24"/>
        </w:rPr>
        <w:t xml:space="preserve"> </w:t>
      </w:r>
      <w:r w:rsidR="00377231">
        <w:rPr>
          <w:rFonts w:ascii="Arial" w:hAnsi="Arial" w:cs="Arial"/>
          <w:sz w:val="24"/>
          <w:szCs w:val="24"/>
        </w:rPr>
        <w:tab/>
        <w:t xml:space="preserve">In March 2013 a </w:t>
      </w:r>
      <w:r>
        <w:rPr>
          <w:rFonts w:ascii="Arial" w:hAnsi="Arial" w:cs="Arial"/>
          <w:sz w:val="24"/>
          <w:szCs w:val="24"/>
        </w:rPr>
        <w:t>Senate Community Affairs Committee</w:t>
      </w:r>
      <w:r w:rsidR="00377231">
        <w:rPr>
          <w:rFonts w:ascii="Arial" w:hAnsi="Arial" w:cs="Arial"/>
          <w:sz w:val="24"/>
          <w:szCs w:val="24"/>
        </w:rPr>
        <w:t xml:space="preserve"> </w:t>
      </w:r>
      <w:r>
        <w:rPr>
          <w:rFonts w:ascii="Arial" w:hAnsi="Arial" w:cs="Arial"/>
          <w:sz w:val="24"/>
          <w:szCs w:val="24"/>
        </w:rPr>
        <w:t>that enquired into the NDIS Bill</w:t>
      </w:r>
      <w:r w:rsidR="00B91C46">
        <w:rPr>
          <w:rFonts w:ascii="Arial" w:hAnsi="Arial" w:cs="Arial"/>
          <w:sz w:val="24"/>
          <w:szCs w:val="24"/>
        </w:rPr>
        <w:t>,</w:t>
      </w:r>
      <w:r>
        <w:rPr>
          <w:rFonts w:ascii="Arial" w:hAnsi="Arial" w:cs="Arial"/>
          <w:sz w:val="24"/>
          <w:szCs w:val="24"/>
        </w:rPr>
        <w:t xml:space="preserve"> made the following recommendation</w:t>
      </w:r>
    </w:p>
    <w:p w14:paraId="5461E3CE" w14:textId="69B99A09" w:rsidR="00B91C46" w:rsidRDefault="00B91C46" w:rsidP="00BB6138">
      <w:pPr>
        <w:spacing w:after="0"/>
        <w:ind w:left="284" w:right="335" w:hanging="284"/>
        <w:jc w:val="both"/>
        <w:rPr>
          <w:rFonts w:asciiTheme="minorHAnsi" w:hAnsiTheme="minorHAnsi" w:cs="Arial"/>
          <w:i/>
          <w:sz w:val="28"/>
          <w:szCs w:val="28"/>
        </w:rPr>
      </w:pPr>
      <w:r>
        <w:rPr>
          <w:rFonts w:ascii="Arial" w:hAnsi="Arial" w:cs="Arial"/>
          <w:sz w:val="24"/>
          <w:szCs w:val="24"/>
        </w:rPr>
        <w:t xml:space="preserve">    </w:t>
      </w:r>
      <w:r w:rsidRPr="00B91C46">
        <w:rPr>
          <w:rFonts w:ascii="Arial" w:hAnsi="Arial" w:cs="Arial"/>
          <w:b/>
          <w:sz w:val="24"/>
          <w:szCs w:val="24"/>
        </w:rPr>
        <w:t>4.38</w:t>
      </w:r>
      <w:r>
        <w:rPr>
          <w:rFonts w:ascii="Arial" w:hAnsi="Arial" w:cs="Arial"/>
          <w:sz w:val="24"/>
          <w:szCs w:val="24"/>
        </w:rPr>
        <w:t xml:space="preserve">   </w:t>
      </w:r>
      <w:r w:rsidRPr="00B91C46">
        <w:rPr>
          <w:rFonts w:asciiTheme="minorHAnsi" w:hAnsiTheme="minorHAnsi" w:cs="Arial"/>
          <w:i/>
          <w:sz w:val="28"/>
          <w:szCs w:val="28"/>
        </w:rPr>
        <w:t>The committee recommends that the Government, through COAG processes, identify mechanisms by which to provide adequate specialised disability support for people 65 and over who have disabilities not resulting from the natural process of ageing.</w:t>
      </w:r>
    </w:p>
    <w:p w14:paraId="1D40220B" w14:textId="77777777" w:rsidR="00B91C46" w:rsidRDefault="00B91C46" w:rsidP="00BB6138">
      <w:pPr>
        <w:spacing w:after="0"/>
        <w:ind w:left="284" w:right="335" w:hanging="284"/>
        <w:jc w:val="both"/>
        <w:rPr>
          <w:rFonts w:asciiTheme="minorHAnsi" w:hAnsiTheme="minorHAnsi" w:cs="Arial"/>
          <w:i/>
          <w:sz w:val="28"/>
          <w:szCs w:val="28"/>
        </w:rPr>
      </w:pPr>
    </w:p>
    <w:p w14:paraId="07AFE0CF" w14:textId="06B2CD7B" w:rsidR="000C370D" w:rsidRPr="008E3433" w:rsidRDefault="00B91C46" w:rsidP="008E3433">
      <w:pPr>
        <w:spacing w:after="0"/>
        <w:ind w:left="284" w:right="335" w:hanging="284"/>
        <w:jc w:val="both"/>
        <w:rPr>
          <w:rFonts w:ascii="Arial" w:hAnsi="Arial" w:cs="Arial"/>
          <w:sz w:val="24"/>
          <w:szCs w:val="24"/>
        </w:rPr>
      </w:pPr>
      <w:r w:rsidRPr="00985D42">
        <w:rPr>
          <w:rFonts w:ascii="Arial" w:hAnsi="Arial" w:cs="Arial"/>
          <w:sz w:val="24"/>
          <w:szCs w:val="24"/>
        </w:rPr>
        <w:t xml:space="preserve">    </w:t>
      </w:r>
      <w:r w:rsidR="00985D42" w:rsidRPr="00985D42">
        <w:rPr>
          <w:rFonts w:ascii="Arial" w:hAnsi="Arial" w:cs="Arial"/>
          <w:sz w:val="24"/>
          <w:szCs w:val="24"/>
        </w:rPr>
        <w:t xml:space="preserve">Quite possibly, </w:t>
      </w:r>
      <w:r w:rsidR="00985D42">
        <w:rPr>
          <w:rFonts w:ascii="Arial" w:hAnsi="Arial" w:cs="Arial"/>
          <w:sz w:val="24"/>
          <w:szCs w:val="24"/>
        </w:rPr>
        <w:t xml:space="preserve">some changes/refinements will occur to the existing provisions of the NDIS over the next </w:t>
      </w:r>
      <w:r w:rsidR="002F7134">
        <w:rPr>
          <w:rFonts w:ascii="Arial" w:hAnsi="Arial" w:cs="Arial"/>
          <w:sz w:val="24"/>
          <w:szCs w:val="24"/>
        </w:rPr>
        <w:t>5</w:t>
      </w:r>
      <w:r w:rsidR="00985D42">
        <w:rPr>
          <w:rFonts w:ascii="Arial" w:hAnsi="Arial" w:cs="Arial"/>
          <w:sz w:val="24"/>
          <w:szCs w:val="24"/>
        </w:rPr>
        <w:t xml:space="preserve"> years.   As an organisation concerned with the welfare of elderly Australians, we request that strong consideration be given to including those unfortunate people, who contract a recognised disability </w:t>
      </w:r>
      <w:r w:rsidR="00985D42" w:rsidRPr="00D20794">
        <w:rPr>
          <w:rFonts w:ascii="Arial" w:hAnsi="Arial" w:cs="Arial"/>
          <w:sz w:val="24"/>
          <w:szCs w:val="24"/>
          <w:u w:val="single"/>
        </w:rPr>
        <w:t xml:space="preserve">after </w:t>
      </w:r>
      <w:r w:rsidR="00985D42">
        <w:rPr>
          <w:rFonts w:ascii="Arial" w:hAnsi="Arial" w:cs="Arial"/>
          <w:sz w:val="24"/>
          <w:szCs w:val="24"/>
        </w:rPr>
        <w:t>reaching the age of 65, within the limits of the NDIS.</w:t>
      </w:r>
    </w:p>
    <w:p w14:paraId="286100F6" w14:textId="77777777" w:rsidR="002F7134" w:rsidRDefault="000C370D" w:rsidP="000C370D">
      <w:pPr>
        <w:ind w:left="1440" w:right="475"/>
        <w:rPr>
          <w:rFonts w:ascii="Book Antiqua" w:hAnsi="Book Antiqua" w:cs="Arial"/>
          <w:b/>
          <w:i/>
          <w:color w:val="4F81BD"/>
          <w:lang w:val="en-US"/>
        </w:rPr>
      </w:pPr>
      <w:r>
        <w:rPr>
          <w:rFonts w:ascii="Book Antiqua" w:hAnsi="Book Antiqua" w:cs="Arial"/>
          <w:b/>
          <w:i/>
          <w:color w:val="4F81BD"/>
          <w:lang w:val="en-US"/>
        </w:rPr>
        <w:t xml:space="preserve">                                                                                                                            </w:t>
      </w:r>
    </w:p>
    <w:p w14:paraId="6CC57968" w14:textId="2D046E9C" w:rsidR="005B3B7A" w:rsidRPr="005E6C84" w:rsidRDefault="002F7134" w:rsidP="000C370D">
      <w:pPr>
        <w:ind w:left="1440" w:right="475"/>
        <w:rPr>
          <w:rFonts w:ascii="Book Antiqua" w:hAnsi="Book Antiqua" w:cs="Arial"/>
          <w:b/>
          <w:i/>
          <w:color w:val="4F81BD"/>
          <w:lang w:val="en-US"/>
        </w:rPr>
      </w:pPr>
      <w:r>
        <w:rPr>
          <w:rFonts w:ascii="Book Antiqua" w:hAnsi="Book Antiqua" w:cs="Arial"/>
          <w:b/>
          <w:i/>
          <w:color w:val="4F81BD"/>
          <w:lang w:val="en-US"/>
        </w:rPr>
        <w:tab/>
      </w:r>
      <w:r>
        <w:rPr>
          <w:rFonts w:ascii="Book Antiqua" w:hAnsi="Book Antiqua" w:cs="Arial"/>
          <w:b/>
          <w:i/>
          <w:color w:val="4F81BD"/>
          <w:lang w:val="en-US"/>
        </w:rPr>
        <w:tab/>
      </w:r>
      <w:r>
        <w:rPr>
          <w:rFonts w:ascii="Book Antiqua" w:hAnsi="Book Antiqua" w:cs="Arial"/>
          <w:b/>
          <w:i/>
          <w:color w:val="4F81BD"/>
          <w:lang w:val="en-US"/>
        </w:rPr>
        <w:tab/>
      </w:r>
      <w:r>
        <w:rPr>
          <w:rFonts w:ascii="Book Antiqua" w:hAnsi="Book Antiqua" w:cs="Arial"/>
          <w:b/>
          <w:i/>
          <w:color w:val="4F81BD"/>
          <w:lang w:val="en-US"/>
        </w:rPr>
        <w:tab/>
      </w:r>
      <w:r>
        <w:rPr>
          <w:rFonts w:ascii="Book Antiqua" w:hAnsi="Book Antiqua" w:cs="Arial"/>
          <w:b/>
          <w:i/>
          <w:color w:val="4F81BD"/>
          <w:lang w:val="en-US"/>
        </w:rPr>
        <w:tab/>
      </w:r>
      <w:r w:rsidR="000C370D">
        <w:rPr>
          <w:rFonts w:ascii="Book Antiqua" w:hAnsi="Book Antiqua" w:cs="Arial"/>
          <w:b/>
          <w:i/>
          <w:color w:val="4F81BD"/>
          <w:lang w:val="en-US"/>
        </w:rPr>
        <w:t xml:space="preserve">                                                                                           </w:t>
      </w:r>
      <w:r w:rsidR="005E6C84">
        <w:rPr>
          <w:rFonts w:ascii="Book Antiqua" w:hAnsi="Book Antiqua" w:cs="Arial"/>
          <w:b/>
          <w:i/>
          <w:color w:val="4F81BD"/>
          <w:lang w:val="en-US"/>
        </w:rPr>
        <w:t>State &amp; Federal Advocates for Fully and Partly Self Funded Retirees</w:t>
      </w:r>
      <w:r w:rsidR="005E6C84">
        <w:rPr>
          <w:rFonts w:ascii="Book Antiqua" w:hAnsi="Book Antiqua" w:cs="Arial"/>
          <w:b/>
          <w:i/>
          <w:color w:val="4F81BD"/>
          <w:lang w:val="en-US"/>
        </w:rPr>
        <w:tab/>
        <w:t xml:space="preserve">             </w:t>
      </w:r>
      <w:proofErr w:type="gramStart"/>
      <w:r w:rsidR="005E6C84">
        <w:rPr>
          <w:rFonts w:ascii="Book Antiqua" w:hAnsi="Book Antiqua" w:cs="Arial"/>
          <w:b/>
          <w:i/>
          <w:color w:val="4F81BD"/>
          <w:lang w:val="en-US"/>
        </w:rPr>
        <w:t>page  8</w:t>
      </w:r>
      <w:proofErr w:type="gramEnd"/>
    </w:p>
    <w:sectPr w:rsidR="005B3B7A" w:rsidRPr="005E6C84" w:rsidSect="001624EB">
      <w:pgSz w:w="11900" w:h="16840"/>
      <w:pgMar w:top="624" w:right="680" w:bottom="624" w:left="680" w:header="709" w:footer="709" w:gutter="0"/>
      <w:pgBorders>
        <w:top w:val="thinThickThinMediumGap" w:sz="36" w:space="1" w:color="4F81BD" w:themeColor="accent1"/>
        <w:left w:val="thinThickThinMediumGap" w:sz="36" w:space="7" w:color="4F81BD" w:themeColor="accent1"/>
        <w:bottom w:val="thinThickThinMediumGap" w:sz="36" w:space="1" w:color="4F81BD" w:themeColor="accent1"/>
        <w:right w:val="thinThickThinMediumGap" w:sz="36" w:space="1"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D"/>
    <w:rsid w:val="000015BA"/>
    <w:rsid w:val="00075512"/>
    <w:rsid w:val="00093B62"/>
    <w:rsid w:val="000A0BEC"/>
    <w:rsid w:val="000A3A5B"/>
    <w:rsid w:val="000C370D"/>
    <w:rsid w:val="000C4D02"/>
    <w:rsid w:val="00135317"/>
    <w:rsid w:val="001569CB"/>
    <w:rsid w:val="001624EB"/>
    <w:rsid w:val="001939F4"/>
    <w:rsid w:val="001D0180"/>
    <w:rsid w:val="001D3AFA"/>
    <w:rsid w:val="00205676"/>
    <w:rsid w:val="00216762"/>
    <w:rsid w:val="002412E6"/>
    <w:rsid w:val="00280797"/>
    <w:rsid w:val="002A0AC2"/>
    <w:rsid w:val="002C0FFC"/>
    <w:rsid w:val="002D1A79"/>
    <w:rsid w:val="002D625E"/>
    <w:rsid w:val="002F7134"/>
    <w:rsid w:val="0034544C"/>
    <w:rsid w:val="00356334"/>
    <w:rsid w:val="00356826"/>
    <w:rsid w:val="00372C54"/>
    <w:rsid w:val="00377231"/>
    <w:rsid w:val="003A0DBA"/>
    <w:rsid w:val="003F6665"/>
    <w:rsid w:val="004156E2"/>
    <w:rsid w:val="004433DA"/>
    <w:rsid w:val="00486DA0"/>
    <w:rsid w:val="004E07D7"/>
    <w:rsid w:val="004E0A78"/>
    <w:rsid w:val="004E5F52"/>
    <w:rsid w:val="00541C88"/>
    <w:rsid w:val="0056042B"/>
    <w:rsid w:val="005971D3"/>
    <w:rsid w:val="005B3B7A"/>
    <w:rsid w:val="005D6D50"/>
    <w:rsid w:val="005E05D7"/>
    <w:rsid w:val="005E1443"/>
    <w:rsid w:val="005E6C84"/>
    <w:rsid w:val="005E7986"/>
    <w:rsid w:val="00600543"/>
    <w:rsid w:val="0061723B"/>
    <w:rsid w:val="00626EA4"/>
    <w:rsid w:val="00642798"/>
    <w:rsid w:val="00654DC1"/>
    <w:rsid w:val="00655E11"/>
    <w:rsid w:val="006A3860"/>
    <w:rsid w:val="006A70BF"/>
    <w:rsid w:val="0070613B"/>
    <w:rsid w:val="00733862"/>
    <w:rsid w:val="007663F5"/>
    <w:rsid w:val="007737ED"/>
    <w:rsid w:val="00780518"/>
    <w:rsid w:val="007A7BA7"/>
    <w:rsid w:val="007B101D"/>
    <w:rsid w:val="007D70B9"/>
    <w:rsid w:val="008432B8"/>
    <w:rsid w:val="00875CFE"/>
    <w:rsid w:val="008B3847"/>
    <w:rsid w:val="008C57F2"/>
    <w:rsid w:val="008E3433"/>
    <w:rsid w:val="008E7CC7"/>
    <w:rsid w:val="008F3C76"/>
    <w:rsid w:val="008F4111"/>
    <w:rsid w:val="008F6D87"/>
    <w:rsid w:val="009150CA"/>
    <w:rsid w:val="00916E27"/>
    <w:rsid w:val="00940BC0"/>
    <w:rsid w:val="009601C6"/>
    <w:rsid w:val="009614CB"/>
    <w:rsid w:val="00982D5B"/>
    <w:rsid w:val="00985A3B"/>
    <w:rsid w:val="00985D42"/>
    <w:rsid w:val="009A3605"/>
    <w:rsid w:val="00A14BE9"/>
    <w:rsid w:val="00A351B1"/>
    <w:rsid w:val="00A36184"/>
    <w:rsid w:val="00A475AD"/>
    <w:rsid w:val="00A50CDB"/>
    <w:rsid w:val="00A807B6"/>
    <w:rsid w:val="00A833DF"/>
    <w:rsid w:val="00A937DB"/>
    <w:rsid w:val="00AA1598"/>
    <w:rsid w:val="00AB5713"/>
    <w:rsid w:val="00AC61F1"/>
    <w:rsid w:val="00B024AC"/>
    <w:rsid w:val="00B046D4"/>
    <w:rsid w:val="00B13BC7"/>
    <w:rsid w:val="00B50F8A"/>
    <w:rsid w:val="00B638A4"/>
    <w:rsid w:val="00B91C46"/>
    <w:rsid w:val="00B93FA8"/>
    <w:rsid w:val="00BB11C2"/>
    <w:rsid w:val="00BB6138"/>
    <w:rsid w:val="00BF39FC"/>
    <w:rsid w:val="00BF7EAA"/>
    <w:rsid w:val="00C14EF6"/>
    <w:rsid w:val="00C3492F"/>
    <w:rsid w:val="00C43668"/>
    <w:rsid w:val="00C608FF"/>
    <w:rsid w:val="00C71B9D"/>
    <w:rsid w:val="00C75AFE"/>
    <w:rsid w:val="00C95EE8"/>
    <w:rsid w:val="00D20794"/>
    <w:rsid w:val="00D45851"/>
    <w:rsid w:val="00D52B7B"/>
    <w:rsid w:val="00D824A8"/>
    <w:rsid w:val="00DC15F2"/>
    <w:rsid w:val="00E11E7A"/>
    <w:rsid w:val="00E12E5E"/>
    <w:rsid w:val="00E66FEA"/>
    <w:rsid w:val="00E824F6"/>
    <w:rsid w:val="00F11C2F"/>
    <w:rsid w:val="00F351C0"/>
    <w:rsid w:val="00F73CC7"/>
    <w:rsid w:val="00FC76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133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B7A"/>
    <w:rPr>
      <w:color w:val="0000FF"/>
      <w:u w:val="single"/>
    </w:rPr>
  </w:style>
  <w:style w:type="paragraph" w:styleId="BalloonText">
    <w:name w:val="Balloon Text"/>
    <w:basedOn w:val="Normal"/>
    <w:link w:val="BalloonTextChar"/>
    <w:uiPriority w:val="99"/>
    <w:semiHidden/>
    <w:unhideWhenUsed/>
    <w:rsid w:val="005B3B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B7A"/>
    <w:rPr>
      <w:rFonts w:ascii="Lucida Grande" w:eastAsia="Calibri"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B7A"/>
    <w:rPr>
      <w:color w:val="0000FF"/>
      <w:u w:val="single"/>
    </w:rPr>
  </w:style>
  <w:style w:type="paragraph" w:styleId="BalloonText">
    <w:name w:val="Balloon Text"/>
    <w:basedOn w:val="Normal"/>
    <w:link w:val="BalloonTextChar"/>
    <w:uiPriority w:val="99"/>
    <w:semiHidden/>
    <w:unhideWhenUsed/>
    <w:rsid w:val="005B3B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B7A"/>
    <w:rPr>
      <w:rFonts w:ascii="Lucida Grande" w:eastAsia="Calibr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degruchy@bigpon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C186-38A1-9F44-9E95-0C7EBC2E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2997</Words>
  <Characters>17089</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de Gruchy</dc:creator>
  <cp:keywords/>
  <dc:description/>
  <cp:lastModifiedBy>Ronald de Gruchy</cp:lastModifiedBy>
  <cp:revision>11</cp:revision>
  <cp:lastPrinted>2015-10-24T07:52:00Z</cp:lastPrinted>
  <dcterms:created xsi:type="dcterms:W3CDTF">2015-10-16T04:11:00Z</dcterms:created>
  <dcterms:modified xsi:type="dcterms:W3CDTF">2015-10-24T07:55:00Z</dcterms:modified>
</cp:coreProperties>
</file>